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96" w:rsidRPr="003475D0" w:rsidRDefault="00AE5B96" w:rsidP="00AE5B9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475D0">
        <w:rPr>
          <w:rFonts w:ascii="Times New Roman" w:hAnsi="Times New Roman" w:cs="Times New Roman"/>
          <w:bCs/>
          <w:sz w:val="28"/>
          <w:szCs w:val="28"/>
        </w:rPr>
        <w:t>ПОЛОЖЕНИЕ</w:t>
      </w:r>
    </w:p>
    <w:p w:rsidR="00AE5B96" w:rsidRPr="003475D0" w:rsidRDefault="00AE5B96" w:rsidP="00AE5B9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475D0">
        <w:rPr>
          <w:rFonts w:ascii="Times New Roman" w:hAnsi="Times New Roman" w:cs="Times New Roman"/>
          <w:bCs/>
          <w:sz w:val="28"/>
          <w:szCs w:val="28"/>
        </w:rPr>
        <w:t>ОБ ОРГАНИЗАЦИИ ДЕЯТЕЛЬНОСТИ</w:t>
      </w:r>
    </w:p>
    <w:p w:rsidR="00AE5B96" w:rsidRPr="003475D0" w:rsidRDefault="00AE5B96" w:rsidP="00AE5B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75D0">
        <w:rPr>
          <w:rFonts w:ascii="Times New Roman" w:hAnsi="Times New Roman" w:cs="Times New Roman"/>
          <w:sz w:val="28"/>
          <w:szCs w:val="28"/>
        </w:rPr>
        <w:t xml:space="preserve">отделения медицинской реабилитации пациентов </w:t>
      </w:r>
    </w:p>
    <w:p w:rsidR="00AE5B96" w:rsidRPr="003475D0" w:rsidRDefault="00AE5B96" w:rsidP="00AE5B9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475D0">
        <w:rPr>
          <w:rFonts w:ascii="Times New Roman" w:hAnsi="Times New Roman" w:cs="Times New Roman"/>
          <w:sz w:val="28"/>
          <w:szCs w:val="28"/>
        </w:rPr>
        <w:t>с заболеваниями центральной нервной системы</w:t>
      </w:r>
    </w:p>
    <w:p w:rsidR="00AE5B96" w:rsidRPr="003475D0" w:rsidRDefault="00AE5B96" w:rsidP="00AE5B9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475D0">
        <w:rPr>
          <w:rFonts w:ascii="Times New Roman" w:hAnsi="Times New Roman" w:cs="Times New Roman"/>
          <w:sz w:val="28"/>
          <w:szCs w:val="28"/>
        </w:rPr>
        <w:t>БУ «Окружной клинический лечебно-реабилитационный центр»</w:t>
      </w:r>
    </w:p>
    <w:p w:rsidR="00AE5B96" w:rsidRPr="003475D0" w:rsidRDefault="00AE5B96" w:rsidP="00AE5B96">
      <w:pPr>
        <w:spacing w:after="0" w:line="240" w:lineRule="auto"/>
        <w:ind w:firstLine="709"/>
        <w:rPr>
          <w:rFonts w:ascii="Times New Roman" w:hAnsi="Times New Roman" w:cs="Times New Roman"/>
          <w:sz w:val="28"/>
          <w:szCs w:val="28"/>
        </w:rPr>
      </w:pPr>
    </w:p>
    <w:p w:rsidR="00AE5B96" w:rsidRDefault="00AE5B96" w:rsidP="00AE5B96">
      <w:pPr>
        <w:pStyle w:val="1"/>
        <w:numPr>
          <w:ilvl w:val="0"/>
          <w:numId w:val="2"/>
        </w:numPr>
        <w:tabs>
          <w:tab w:val="left" w:pos="426"/>
        </w:tabs>
        <w:spacing w:line="240" w:lineRule="auto"/>
        <w:ind w:left="0" w:firstLine="709"/>
      </w:pPr>
      <w:r w:rsidRPr="00A17E1F">
        <w:t xml:space="preserve">Отделение медицинской реабилитации пациентов с заболеваниями центральной нервной системы (далее </w:t>
      </w:r>
      <w:r>
        <w:t>–</w:t>
      </w:r>
      <w:r w:rsidRPr="00A17E1F">
        <w:t xml:space="preserve"> отделение</w:t>
      </w:r>
      <w:r>
        <w:t xml:space="preserve"> </w:t>
      </w:r>
      <w:proofErr w:type="spellStart"/>
      <w:r>
        <w:t>нейрореабилитации</w:t>
      </w:r>
      <w:proofErr w:type="spellEnd"/>
      <w:r w:rsidRPr="00A17E1F">
        <w:t xml:space="preserve">) является структурным подразделением Бюджетного учреждения Ханты-Мансийского автономного округа – </w:t>
      </w:r>
      <w:proofErr w:type="spellStart"/>
      <w:r w:rsidRPr="00A17E1F">
        <w:t>Югры</w:t>
      </w:r>
      <w:proofErr w:type="spellEnd"/>
      <w:r w:rsidRPr="00A17E1F">
        <w:t xml:space="preserve"> «Окружной клинический лечебно-реабилитационный центр».</w:t>
      </w:r>
      <w:r>
        <w:t xml:space="preserve"> </w:t>
      </w:r>
    </w:p>
    <w:p w:rsidR="00AE5B96" w:rsidRDefault="00AE5B96" w:rsidP="00AE5B96">
      <w:pPr>
        <w:pStyle w:val="1"/>
        <w:numPr>
          <w:ilvl w:val="0"/>
          <w:numId w:val="0"/>
        </w:numPr>
        <w:tabs>
          <w:tab w:val="left" w:pos="426"/>
        </w:tabs>
        <w:spacing w:line="240" w:lineRule="auto"/>
        <w:ind w:firstLine="709"/>
      </w:pPr>
    </w:p>
    <w:p w:rsidR="00AE5B96" w:rsidRPr="00A17E1F" w:rsidRDefault="00AE5B96" w:rsidP="00AE5B96">
      <w:pPr>
        <w:pStyle w:val="1"/>
        <w:numPr>
          <w:ilvl w:val="0"/>
          <w:numId w:val="2"/>
        </w:numPr>
        <w:tabs>
          <w:tab w:val="left" w:pos="426"/>
        </w:tabs>
        <w:spacing w:line="240" w:lineRule="auto"/>
        <w:ind w:left="0" w:firstLine="709"/>
      </w:pPr>
      <w:r w:rsidRPr="00A17E1F">
        <w:t>Отделение создано для оказания медицинской помощи по профилю «медицинская реабилитация» пациентам с заболеваниями центральной нервной системы.</w:t>
      </w:r>
      <w:r>
        <w:t xml:space="preserve"> </w:t>
      </w:r>
      <w:r w:rsidRPr="00A17E1F">
        <w:t xml:space="preserve">Оснащение отделения осуществляется в объеме, достаточном для оказания помощи по медицинской реабилитации в соответствии </w:t>
      </w:r>
      <w:proofErr w:type="spellStart"/>
      <w:r w:rsidRPr="00A17E1F">
        <w:t>c</w:t>
      </w:r>
      <w:proofErr w:type="spellEnd"/>
      <w:r w:rsidRPr="00A17E1F">
        <w:t xml:space="preserve"> действующими порядками оказания медицинской помощи.</w:t>
      </w:r>
    </w:p>
    <w:p w:rsidR="00AE5B96" w:rsidRPr="00A17E1F" w:rsidRDefault="00AE5B96" w:rsidP="00AE5B96">
      <w:pPr>
        <w:pStyle w:val="1"/>
        <w:numPr>
          <w:ilvl w:val="0"/>
          <w:numId w:val="0"/>
        </w:numPr>
        <w:tabs>
          <w:tab w:val="left" w:pos="426"/>
        </w:tabs>
        <w:spacing w:line="240" w:lineRule="auto"/>
        <w:ind w:firstLine="709"/>
      </w:pPr>
    </w:p>
    <w:p w:rsidR="00AE5B96" w:rsidRPr="00A17E1F" w:rsidRDefault="00AE5B96" w:rsidP="00AE5B96">
      <w:pPr>
        <w:pStyle w:val="1"/>
        <w:numPr>
          <w:ilvl w:val="0"/>
          <w:numId w:val="2"/>
        </w:numPr>
        <w:tabs>
          <w:tab w:val="left" w:pos="426"/>
        </w:tabs>
        <w:spacing w:line="240" w:lineRule="auto"/>
        <w:ind w:left="0" w:firstLine="709"/>
      </w:pPr>
      <w:r w:rsidRPr="00A17E1F">
        <w:t xml:space="preserve">В своей деятельности отделение руководствуется законодательством Российской Федерации, нормативными правовыми актами Министерства здравоохранения и социального развития РФ, Порядками оказания медицинской помощи, приказами Департамента здравоохранения Ханты-Мансийского автономного округа – </w:t>
      </w:r>
      <w:proofErr w:type="spellStart"/>
      <w:r w:rsidRPr="00A17E1F">
        <w:t>Югры</w:t>
      </w:r>
      <w:proofErr w:type="spellEnd"/>
      <w:r w:rsidRPr="00A17E1F">
        <w:t>, Уставом Учреждения, приказами главного врача Учреждения, клиническими рекомендациями  и настоящим положением.</w:t>
      </w:r>
    </w:p>
    <w:p w:rsidR="00AE5B96" w:rsidRPr="00A17E1F" w:rsidRDefault="00AE5B96" w:rsidP="00AE5B96">
      <w:pPr>
        <w:pStyle w:val="1"/>
        <w:numPr>
          <w:ilvl w:val="0"/>
          <w:numId w:val="0"/>
        </w:numPr>
        <w:tabs>
          <w:tab w:val="left" w:pos="426"/>
        </w:tabs>
        <w:spacing w:line="240" w:lineRule="auto"/>
        <w:ind w:firstLine="709"/>
      </w:pPr>
    </w:p>
    <w:p w:rsidR="00AE5B96" w:rsidRPr="00A17E1F" w:rsidRDefault="00AE5B96" w:rsidP="00AE5B96">
      <w:pPr>
        <w:pStyle w:val="a5"/>
        <w:tabs>
          <w:tab w:val="left" w:pos="426"/>
        </w:tabs>
        <w:ind w:firstLine="709"/>
        <w:jc w:val="both"/>
        <w:rPr>
          <w:sz w:val="24"/>
          <w:szCs w:val="24"/>
        </w:rPr>
      </w:pPr>
      <w:r>
        <w:rPr>
          <w:sz w:val="24"/>
          <w:szCs w:val="24"/>
        </w:rPr>
        <w:t>4</w:t>
      </w:r>
      <w:r w:rsidRPr="00A17E1F">
        <w:rPr>
          <w:sz w:val="24"/>
          <w:szCs w:val="24"/>
        </w:rPr>
        <w:t xml:space="preserve">. Структура отделения и его штатная численность устанавливаются Главным врачом БУ «Окружной клинический лечебно-реабилитационный центр», исходя из объема проводимой лечебно-диагностической работы и численности обслуживаемого населения, с учетом рекомендуемых штатных нормативов, в соответствии </w:t>
      </w:r>
      <w:proofErr w:type="spellStart"/>
      <w:r w:rsidRPr="00A17E1F">
        <w:rPr>
          <w:sz w:val="24"/>
          <w:szCs w:val="24"/>
        </w:rPr>
        <w:t>c</w:t>
      </w:r>
      <w:proofErr w:type="spellEnd"/>
      <w:r w:rsidRPr="00A17E1F">
        <w:rPr>
          <w:sz w:val="24"/>
          <w:szCs w:val="24"/>
        </w:rPr>
        <w:t xml:space="preserve"> действующими порядками оказания медицинской помощи. Заведующий отделением, назначаемый на должность и освобождаемый от должности Главным врачом БУ «Окружной клинический лечебно-реабилитационный центр», должен соответствовать </w:t>
      </w:r>
      <w:hyperlink r:id="rId5" w:history="1">
        <w:r w:rsidRPr="00A17E1F">
          <w:rPr>
            <w:rStyle w:val="a4"/>
            <w:sz w:val="24"/>
            <w:szCs w:val="24"/>
          </w:rPr>
          <w:t>квалификационным требованиям</w:t>
        </w:r>
      </w:hyperlink>
      <w:r w:rsidRPr="00A17E1F">
        <w:rPr>
          <w:sz w:val="24"/>
          <w:szCs w:val="24"/>
        </w:rPr>
        <w:t xml:space="preserve"> </w:t>
      </w:r>
      <w:r w:rsidRPr="00A17E1F">
        <w:rPr>
          <w:rFonts w:eastAsiaTheme="minorHAnsi"/>
          <w:sz w:val="24"/>
          <w:szCs w:val="24"/>
          <w:lang w:eastAsia="en-US"/>
        </w:rPr>
        <w:t>к медицинским и фармацевтическим работникам с высшим образованием по направлению подготовки "Здравоохранение и медицинские науки"</w:t>
      </w:r>
      <w:r w:rsidRPr="00A17E1F">
        <w:rPr>
          <w:sz w:val="24"/>
          <w:szCs w:val="24"/>
        </w:rPr>
        <w:t>, утвержденным приказом Министерства здравоохранения Российской Федерации от 8 октября 2015 г. N 707н.</w:t>
      </w:r>
    </w:p>
    <w:p w:rsidR="00AE5B96" w:rsidRPr="00A17E1F" w:rsidRDefault="00AE5B96" w:rsidP="00AE5B96">
      <w:pPr>
        <w:pStyle w:val="a5"/>
        <w:tabs>
          <w:tab w:val="left" w:pos="426"/>
        </w:tabs>
        <w:ind w:firstLine="709"/>
        <w:jc w:val="both"/>
        <w:rPr>
          <w:sz w:val="24"/>
          <w:szCs w:val="24"/>
        </w:rPr>
      </w:pPr>
    </w:p>
    <w:p w:rsidR="00AE5B96" w:rsidRPr="00A17E1F" w:rsidRDefault="00AE5B96" w:rsidP="00AE5B96">
      <w:pPr>
        <w:pStyle w:val="a5"/>
        <w:tabs>
          <w:tab w:val="left" w:pos="426"/>
        </w:tabs>
        <w:ind w:firstLine="709"/>
        <w:jc w:val="both"/>
        <w:rPr>
          <w:sz w:val="24"/>
          <w:szCs w:val="24"/>
        </w:rPr>
      </w:pPr>
      <w:r>
        <w:rPr>
          <w:sz w:val="24"/>
          <w:szCs w:val="24"/>
        </w:rPr>
        <w:t>5</w:t>
      </w:r>
      <w:r w:rsidRPr="00A17E1F">
        <w:rPr>
          <w:sz w:val="24"/>
          <w:szCs w:val="24"/>
        </w:rPr>
        <w:t xml:space="preserve">. Главная задача отделения - качественное оказание медицинской помощи по профилю «медицинская реабилитация» пациентам с патологией центральной нервной системы в соответствии </w:t>
      </w:r>
      <w:proofErr w:type="gramStart"/>
      <w:r w:rsidRPr="00A17E1F">
        <w:rPr>
          <w:sz w:val="24"/>
          <w:szCs w:val="24"/>
        </w:rPr>
        <w:t>в</w:t>
      </w:r>
      <w:proofErr w:type="gramEnd"/>
      <w:r w:rsidRPr="00A17E1F">
        <w:rPr>
          <w:sz w:val="24"/>
          <w:szCs w:val="24"/>
        </w:rPr>
        <w:t xml:space="preserve"> </w:t>
      </w:r>
      <w:proofErr w:type="gramStart"/>
      <w:r w:rsidRPr="00A17E1F">
        <w:rPr>
          <w:sz w:val="24"/>
          <w:szCs w:val="24"/>
        </w:rPr>
        <w:t>действующими</w:t>
      </w:r>
      <w:proofErr w:type="gramEnd"/>
      <w:r w:rsidRPr="00A17E1F">
        <w:rPr>
          <w:sz w:val="24"/>
          <w:szCs w:val="24"/>
        </w:rPr>
        <w:t xml:space="preserve"> порядками оказания медицинской помощи, клиническими рекомендациями, территориальной программой государственных гарантий, при обеспечении безопасности пациента и медицинского персонала</w:t>
      </w:r>
      <w:r w:rsidRPr="00A17E1F">
        <w:rPr>
          <w:color w:val="000000"/>
          <w:sz w:val="24"/>
          <w:szCs w:val="24"/>
        </w:rPr>
        <w:t>.</w:t>
      </w:r>
    </w:p>
    <w:p w:rsidR="00AE5B96" w:rsidRPr="00A17E1F" w:rsidRDefault="00AE5B96" w:rsidP="00AE5B96">
      <w:pPr>
        <w:pStyle w:val="a5"/>
        <w:tabs>
          <w:tab w:val="left" w:pos="426"/>
        </w:tabs>
        <w:ind w:firstLine="709"/>
        <w:jc w:val="both"/>
        <w:rPr>
          <w:sz w:val="24"/>
          <w:szCs w:val="24"/>
        </w:rPr>
      </w:pPr>
      <w:r>
        <w:rPr>
          <w:sz w:val="24"/>
          <w:szCs w:val="24"/>
        </w:rPr>
        <w:t>6</w:t>
      </w:r>
      <w:r w:rsidRPr="00A17E1F">
        <w:rPr>
          <w:sz w:val="24"/>
          <w:szCs w:val="24"/>
        </w:rPr>
        <w:t xml:space="preserve">. С целью реализации задач Учреждения и политики руководства Учреждения в области качества </w:t>
      </w:r>
      <w:r w:rsidRPr="00A17E1F">
        <w:rPr>
          <w:color w:val="000000"/>
          <w:sz w:val="24"/>
          <w:szCs w:val="24"/>
        </w:rPr>
        <w:t xml:space="preserve">с учетом требований документов «Системы менеджмента качества», а также других нормативных документов отделение </w:t>
      </w:r>
      <w:r w:rsidRPr="00A17E1F">
        <w:rPr>
          <w:sz w:val="24"/>
          <w:szCs w:val="24"/>
        </w:rPr>
        <w:t>решает следующие задачи:</w:t>
      </w:r>
    </w:p>
    <w:p w:rsidR="00AE5B96" w:rsidRPr="00A17E1F" w:rsidRDefault="00AE5B96" w:rsidP="00AE5B96">
      <w:pPr>
        <w:pStyle w:val="a5"/>
        <w:numPr>
          <w:ilvl w:val="0"/>
          <w:numId w:val="3"/>
        </w:numPr>
        <w:tabs>
          <w:tab w:val="left" w:pos="426"/>
        </w:tabs>
        <w:ind w:left="0" w:firstLine="709"/>
        <w:jc w:val="both"/>
        <w:rPr>
          <w:sz w:val="24"/>
          <w:szCs w:val="24"/>
        </w:rPr>
      </w:pPr>
      <w:r w:rsidRPr="00A17E1F">
        <w:rPr>
          <w:sz w:val="24"/>
          <w:szCs w:val="24"/>
        </w:rPr>
        <w:t>Внедрение прогрессивных форм работы, новых методов исследований, имеющих высокую диагностическую помощь.</w:t>
      </w:r>
    </w:p>
    <w:p w:rsidR="00AE5B96" w:rsidRPr="00A17E1F" w:rsidRDefault="00AE5B96" w:rsidP="00AE5B96">
      <w:pPr>
        <w:pStyle w:val="a5"/>
        <w:numPr>
          <w:ilvl w:val="0"/>
          <w:numId w:val="3"/>
        </w:numPr>
        <w:tabs>
          <w:tab w:val="left" w:pos="426"/>
        </w:tabs>
        <w:ind w:left="0" w:firstLine="709"/>
        <w:jc w:val="both"/>
        <w:rPr>
          <w:sz w:val="24"/>
          <w:szCs w:val="24"/>
        </w:rPr>
      </w:pPr>
      <w:r w:rsidRPr="00A17E1F">
        <w:rPr>
          <w:sz w:val="24"/>
          <w:szCs w:val="24"/>
        </w:rPr>
        <w:t>Повышение качества проводимых реабилитационных мероприятий путем систематического самообразования, повышения квалификации, участие в научно-практических конференциях.</w:t>
      </w:r>
    </w:p>
    <w:p w:rsidR="00AE5B96" w:rsidRPr="00A17E1F" w:rsidRDefault="00AE5B96" w:rsidP="00AE5B96">
      <w:pPr>
        <w:pStyle w:val="a5"/>
        <w:numPr>
          <w:ilvl w:val="0"/>
          <w:numId w:val="3"/>
        </w:numPr>
        <w:tabs>
          <w:tab w:val="left" w:pos="426"/>
        </w:tabs>
        <w:ind w:left="0" w:firstLine="709"/>
        <w:jc w:val="both"/>
        <w:rPr>
          <w:sz w:val="24"/>
          <w:szCs w:val="24"/>
        </w:rPr>
      </w:pPr>
      <w:r w:rsidRPr="00A17E1F">
        <w:rPr>
          <w:sz w:val="24"/>
          <w:szCs w:val="24"/>
        </w:rPr>
        <w:t>Оказание консультативной помощи врачам лечебных подразделений.</w:t>
      </w:r>
    </w:p>
    <w:p w:rsidR="00AE5B96" w:rsidRPr="00A17E1F" w:rsidRDefault="00AE5B96" w:rsidP="00AE5B96">
      <w:pPr>
        <w:pStyle w:val="a5"/>
        <w:numPr>
          <w:ilvl w:val="0"/>
          <w:numId w:val="3"/>
        </w:numPr>
        <w:tabs>
          <w:tab w:val="left" w:pos="426"/>
        </w:tabs>
        <w:ind w:left="0" w:firstLine="709"/>
        <w:jc w:val="both"/>
        <w:rPr>
          <w:sz w:val="24"/>
          <w:szCs w:val="24"/>
        </w:rPr>
      </w:pPr>
      <w:r w:rsidRPr="00A17E1F">
        <w:rPr>
          <w:sz w:val="24"/>
          <w:szCs w:val="24"/>
        </w:rPr>
        <w:lastRenderedPageBreak/>
        <w:t>Проведение мероприятий по охране труда персонала, соблюдению техники безопасности, производственной санитарии, противоэпидемического режима в отделении.</w:t>
      </w:r>
    </w:p>
    <w:p w:rsidR="00AE5B96" w:rsidRPr="00A17E1F" w:rsidRDefault="00AE5B96" w:rsidP="00AE5B96">
      <w:pPr>
        <w:pStyle w:val="a5"/>
        <w:numPr>
          <w:ilvl w:val="0"/>
          <w:numId w:val="3"/>
        </w:numPr>
        <w:tabs>
          <w:tab w:val="left" w:pos="426"/>
        </w:tabs>
        <w:ind w:left="0" w:firstLine="709"/>
        <w:jc w:val="both"/>
        <w:rPr>
          <w:sz w:val="24"/>
          <w:szCs w:val="24"/>
        </w:rPr>
      </w:pPr>
      <w:r w:rsidRPr="00A17E1F">
        <w:rPr>
          <w:sz w:val="24"/>
          <w:szCs w:val="24"/>
        </w:rPr>
        <w:t xml:space="preserve"> Ведение учетно-отчетной документации в соответствии с утвержденными формами.</w:t>
      </w:r>
    </w:p>
    <w:p w:rsidR="00AE5B96" w:rsidRDefault="00AE5B96" w:rsidP="00AE5B9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AE5B96" w:rsidRPr="00A17E1F" w:rsidRDefault="00AE5B96" w:rsidP="00AE5B9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A17E1F">
        <w:rPr>
          <w:rFonts w:ascii="Times New Roman" w:hAnsi="Times New Roman" w:cs="Times New Roman"/>
          <w:sz w:val="24"/>
          <w:szCs w:val="24"/>
        </w:rPr>
        <w:t>. Госпитализация в отделение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На госпитализацию направляются пациенты при отсутствии необходимости соблюдения постельного режима.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 Госпитализация для проведения реабилитации является плановой и не проводится по бытовым и социальным показаниям.</w:t>
      </w:r>
    </w:p>
    <w:p w:rsidR="00AE5B96" w:rsidRPr="00A17E1F" w:rsidRDefault="00AE5B96" w:rsidP="00AE5B96">
      <w:pPr>
        <w:widowControl w:val="0"/>
        <w:tabs>
          <w:tab w:val="left" w:pos="426"/>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Pr="00A17E1F">
        <w:rPr>
          <w:rFonts w:ascii="Times New Roman" w:hAnsi="Times New Roman" w:cs="Times New Roman"/>
          <w:sz w:val="24"/>
          <w:szCs w:val="24"/>
        </w:rPr>
        <w:t>. Реабилитационные мероприятия пациентам, находящимся на стационарном лечении, проводятся в условиях данного отделения.</w:t>
      </w:r>
    </w:p>
    <w:p w:rsidR="00AE5B96" w:rsidRPr="00A17E1F" w:rsidRDefault="00AE5B96" w:rsidP="00AE5B96">
      <w:pPr>
        <w:widowControl w:val="0"/>
        <w:tabs>
          <w:tab w:val="left" w:pos="426"/>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9</w:t>
      </w:r>
      <w:r w:rsidRPr="00A17E1F">
        <w:rPr>
          <w:rFonts w:ascii="Times New Roman" w:hAnsi="Times New Roman" w:cs="Times New Roman"/>
          <w:sz w:val="24"/>
          <w:szCs w:val="24"/>
        </w:rPr>
        <w:t xml:space="preserve">. Отделение </w:t>
      </w:r>
      <w:proofErr w:type="spellStart"/>
      <w:r w:rsidRPr="00A17E1F">
        <w:rPr>
          <w:rFonts w:ascii="Times New Roman" w:hAnsi="Times New Roman" w:cs="Times New Roman"/>
          <w:sz w:val="24"/>
          <w:szCs w:val="24"/>
        </w:rPr>
        <w:t>нейрореабилитации</w:t>
      </w:r>
      <w:proofErr w:type="spellEnd"/>
      <w:r w:rsidRPr="00A17E1F">
        <w:rPr>
          <w:rFonts w:ascii="Times New Roman" w:hAnsi="Times New Roman" w:cs="Times New Roman"/>
          <w:sz w:val="24"/>
          <w:szCs w:val="24"/>
        </w:rPr>
        <w:t xml:space="preserve"> выполняет следующие функции: </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Подробная оценка клинического состояния пациентов с нарушением функции центральной нервной системы.</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Организация квалифицированной диагностической, лечебной и реабилитационной помощи по соответствующему профилю.</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 xml:space="preserve">Оценка </w:t>
      </w:r>
      <w:proofErr w:type="spellStart"/>
      <w:r w:rsidRPr="00A17E1F">
        <w:rPr>
          <w:rFonts w:ascii="Times New Roman" w:hAnsi="Times New Roman"/>
          <w:sz w:val="24"/>
          <w:szCs w:val="24"/>
        </w:rPr>
        <w:t>психоэмоционального</w:t>
      </w:r>
      <w:proofErr w:type="spellEnd"/>
      <w:r w:rsidRPr="00A17E1F">
        <w:rPr>
          <w:rFonts w:ascii="Times New Roman" w:hAnsi="Times New Roman"/>
          <w:sz w:val="24"/>
          <w:szCs w:val="24"/>
        </w:rPr>
        <w:t xml:space="preserve"> состояния и коммуникаций пациента, влияющих на исход реабилитационного процесса.</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 xml:space="preserve">Составление индивидуальной </w:t>
      </w:r>
      <w:hyperlink r:id="rId6" w:history="1">
        <w:r w:rsidRPr="00A17E1F">
          <w:rPr>
            <w:rFonts w:ascii="Times New Roman" w:hAnsi="Times New Roman"/>
            <w:sz w:val="24"/>
            <w:szCs w:val="24"/>
          </w:rPr>
          <w:t>программы</w:t>
        </w:r>
      </w:hyperlink>
      <w:r w:rsidRPr="00A17E1F">
        <w:rPr>
          <w:rFonts w:ascii="Times New Roman" w:hAnsi="Times New Roman"/>
          <w:sz w:val="24"/>
          <w:szCs w:val="24"/>
        </w:rPr>
        <w:t xml:space="preserve"> реабилитации.</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Профилактика осложнений.</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Проведение реабилитационных мероприятий.</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Определение методов контроля эффективности реабилитационного процесса.</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Определение реабилитационного прогноза и обоснование направления пациента на следующий этап реабилитации или выписки домой.</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Отбор пациентов, подлежащих лечению в отделении, 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Осуществление экспертизы временной нетрудоспособности.</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 xml:space="preserve">Осуществление преемственности и взаимосвязи с другими медицинскими </w:t>
      </w:r>
      <w:r w:rsidRPr="00A17E1F">
        <w:rPr>
          <w:rFonts w:ascii="Times New Roman" w:hAnsi="Times New Roman"/>
          <w:sz w:val="24"/>
          <w:szCs w:val="24"/>
        </w:rPr>
        <w:lastRenderedPageBreak/>
        <w:t>организациями.</w:t>
      </w:r>
    </w:p>
    <w:p w:rsidR="00AE5B96" w:rsidRPr="00A17E1F" w:rsidRDefault="00AE5B96" w:rsidP="00AE5B96">
      <w:pPr>
        <w:pStyle w:val="a3"/>
        <w:widowControl w:val="0"/>
        <w:numPr>
          <w:ilvl w:val="0"/>
          <w:numId w:val="4"/>
        </w:numPr>
        <w:tabs>
          <w:tab w:val="left" w:pos="426"/>
        </w:tabs>
        <w:autoSpaceDE w:val="0"/>
        <w:autoSpaceDN w:val="0"/>
        <w:adjustRightInd w:val="0"/>
        <w:ind w:left="0" w:firstLine="709"/>
        <w:jc w:val="both"/>
        <w:rPr>
          <w:rFonts w:ascii="Times New Roman" w:hAnsi="Times New Roman"/>
          <w:sz w:val="24"/>
          <w:szCs w:val="24"/>
        </w:rPr>
      </w:pPr>
      <w:r w:rsidRPr="00A17E1F">
        <w:rPr>
          <w:rFonts w:ascii="Times New Roman" w:hAnsi="Times New Roman"/>
          <w:sz w:val="24"/>
          <w:szCs w:val="24"/>
        </w:rPr>
        <w:t>Осуществление консультативной помощи врачам-специалистам по вопросам медицинской реабилитации.</w:t>
      </w:r>
    </w:p>
    <w:p w:rsidR="00AE5B96" w:rsidRPr="00A17E1F" w:rsidRDefault="00AE5B96" w:rsidP="00AE5B96">
      <w:pPr>
        <w:ind w:firstLine="709"/>
        <w:rPr>
          <w:sz w:val="24"/>
          <w:szCs w:val="24"/>
        </w:rPr>
      </w:pPr>
    </w:p>
    <w:p w:rsidR="00AE5B96" w:rsidRPr="00A17E1F" w:rsidRDefault="00AE5B96" w:rsidP="00AE5B96">
      <w:pPr>
        <w:pStyle w:val="a5"/>
        <w:tabs>
          <w:tab w:val="left" w:pos="426"/>
        </w:tabs>
        <w:ind w:firstLine="709"/>
        <w:jc w:val="both"/>
        <w:rPr>
          <w:sz w:val="24"/>
          <w:szCs w:val="24"/>
        </w:rPr>
      </w:pPr>
      <w:r>
        <w:rPr>
          <w:sz w:val="24"/>
          <w:szCs w:val="24"/>
        </w:rPr>
        <w:t>10</w:t>
      </w:r>
      <w:r w:rsidRPr="00A17E1F">
        <w:rPr>
          <w:sz w:val="24"/>
          <w:szCs w:val="24"/>
        </w:rPr>
        <w:t>.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1727F" w:rsidRDefault="00B1727F"/>
    <w:sectPr w:rsidR="00B1727F" w:rsidSect="00B17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E1B"/>
    <w:multiLevelType w:val="hybridMultilevel"/>
    <w:tmpl w:val="EF66CDB6"/>
    <w:lvl w:ilvl="0" w:tplc="46E41E4E">
      <w:start w:val="1"/>
      <w:numFmt w:val="decimal"/>
      <w:pStyle w:val="1"/>
      <w:lvlText w:val="2.%1."/>
      <w:lvlJc w:val="left"/>
      <w:pPr>
        <w:ind w:left="360" w:hanging="360"/>
      </w:pPr>
      <w:rPr>
        <w:rFonts w:hint="default"/>
        <w:spacing w:val="-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852215"/>
    <w:multiLevelType w:val="hybridMultilevel"/>
    <w:tmpl w:val="0172C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A563D"/>
    <w:multiLevelType w:val="hybridMultilevel"/>
    <w:tmpl w:val="3F6EA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B74340"/>
    <w:multiLevelType w:val="hybridMultilevel"/>
    <w:tmpl w:val="6050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E5B96"/>
    <w:rsid w:val="00AE5B96"/>
    <w:rsid w:val="00B17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E5B96"/>
    <w:pPr>
      <w:spacing w:after="0" w:line="240" w:lineRule="auto"/>
      <w:ind w:left="720"/>
    </w:pPr>
    <w:rPr>
      <w:rFonts w:ascii="Calibri" w:hAnsi="Calibri" w:cs="Times New Roman"/>
      <w:lang w:eastAsia="ru-RU"/>
    </w:rPr>
  </w:style>
  <w:style w:type="character" w:styleId="a4">
    <w:name w:val="Hyperlink"/>
    <w:basedOn w:val="a0"/>
    <w:uiPriority w:val="99"/>
    <w:semiHidden/>
    <w:unhideWhenUsed/>
    <w:rsid w:val="00AE5B96"/>
    <w:rPr>
      <w:color w:val="0000FF"/>
      <w:u w:val="single"/>
    </w:rPr>
  </w:style>
  <w:style w:type="paragraph" w:customStyle="1" w:styleId="1">
    <w:name w:val="Стиль1"/>
    <w:basedOn w:val="a5"/>
    <w:link w:val="10"/>
    <w:qFormat/>
    <w:rsid w:val="00AE5B96"/>
    <w:pPr>
      <w:numPr>
        <w:numId w:val="1"/>
      </w:numPr>
      <w:tabs>
        <w:tab w:val="num" w:pos="360"/>
      </w:tabs>
      <w:spacing w:line="360" w:lineRule="auto"/>
      <w:ind w:left="720" w:hanging="76"/>
      <w:jc w:val="both"/>
    </w:pPr>
    <w:rPr>
      <w:sz w:val="24"/>
      <w:szCs w:val="24"/>
    </w:rPr>
  </w:style>
  <w:style w:type="character" w:customStyle="1" w:styleId="10">
    <w:name w:val="Стиль1 Знак"/>
    <w:basedOn w:val="a0"/>
    <w:link w:val="1"/>
    <w:rsid w:val="00AE5B96"/>
    <w:rPr>
      <w:rFonts w:ascii="Times New Roman" w:eastAsia="Times New Roman" w:hAnsi="Times New Roman" w:cs="Times New Roman"/>
      <w:sz w:val="24"/>
      <w:szCs w:val="24"/>
      <w:lang w:eastAsia="ru-RU"/>
    </w:rPr>
  </w:style>
  <w:style w:type="paragraph" w:styleId="a5">
    <w:name w:val="No Spacing"/>
    <w:link w:val="a6"/>
    <w:uiPriority w:val="1"/>
    <w:qFormat/>
    <w:rsid w:val="00AE5B96"/>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0"/>
    <w:link w:val="a5"/>
    <w:uiPriority w:val="1"/>
    <w:rsid w:val="00AE5B9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409569040D97B93FF5C6A9E833EB85318129FC673EF88B91AB16B5AC36869BB30110A8AD1739l6L6J" TargetMode="External"/><Relationship Id="rId5" Type="http://schemas.openxmlformats.org/officeDocument/2006/relationships/hyperlink" Target="consultantplus://offline/ref=8F409569040D97B93FF5C6A9E833EB8531832FFA6E3EF88B91AB16B5AC36869BB30110A8AD1739l6L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Ольга Николаевна</dc:creator>
  <cp:lastModifiedBy>Малахова Ольга Николаевна</cp:lastModifiedBy>
  <cp:revision>1</cp:revision>
  <dcterms:created xsi:type="dcterms:W3CDTF">2020-04-22T06:36:00Z</dcterms:created>
  <dcterms:modified xsi:type="dcterms:W3CDTF">2020-04-22T06:36:00Z</dcterms:modified>
</cp:coreProperties>
</file>