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625B">
      <w:pPr>
        <w:framePr w:h="4397" w:hSpace="10080" w:wrap="notBeside" w:vAnchor="text" w:hAnchor="margin" w:x="73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26555" cy="2790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5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0625B">
      <w:pPr>
        <w:spacing w:line="1" w:lineRule="exact"/>
        <w:rPr>
          <w:sz w:val="2"/>
          <w:szCs w:val="2"/>
        </w:rPr>
      </w:pPr>
    </w:p>
    <w:p w:rsidR="00000000" w:rsidRDefault="00A0625B">
      <w:pPr>
        <w:framePr w:h="4397" w:hSpace="10080" w:wrap="notBeside" w:vAnchor="text" w:hAnchor="margin" w:x="735" w:y="1"/>
        <w:rPr>
          <w:sz w:val="24"/>
          <w:szCs w:val="24"/>
        </w:rPr>
        <w:sectPr w:rsidR="00000000">
          <w:type w:val="continuous"/>
          <w:pgSz w:w="14208" w:h="18912"/>
          <w:pgMar w:top="1440" w:right="1440" w:bottom="360" w:left="1440" w:header="720" w:footer="720" w:gutter="0"/>
          <w:cols w:space="720"/>
          <w:noEndnote/>
        </w:sectPr>
      </w:pPr>
    </w:p>
    <w:p w:rsidR="00000000" w:rsidRDefault="00A0625B">
      <w:pPr>
        <w:shd w:val="clear" w:color="auto" w:fill="FFFFFF"/>
        <w:spacing w:before="3062" w:line="341" w:lineRule="exact"/>
        <w:ind w:left="1325"/>
        <w:jc w:val="center"/>
      </w:pPr>
      <w:r>
        <w:rPr>
          <w:rFonts w:eastAsia="Times New Roman"/>
          <w:sz w:val="40"/>
          <w:szCs w:val="40"/>
        </w:rPr>
        <w:t>УСТАВ</w:t>
      </w:r>
    </w:p>
    <w:p w:rsidR="00000000" w:rsidRDefault="00A0625B">
      <w:pPr>
        <w:shd w:val="clear" w:color="auto" w:fill="FFFFFF"/>
        <w:spacing w:before="298" w:line="408" w:lineRule="exact"/>
        <w:ind w:left="1344"/>
        <w:jc w:val="center"/>
      </w:pPr>
      <w:r>
        <w:rPr>
          <w:rFonts w:eastAsia="Times New Roman"/>
          <w:sz w:val="36"/>
          <w:szCs w:val="36"/>
        </w:rPr>
        <w:t>бюджетного учреждения</w:t>
      </w:r>
    </w:p>
    <w:p w:rsidR="00000000" w:rsidRDefault="00A0625B">
      <w:pPr>
        <w:shd w:val="clear" w:color="auto" w:fill="FFFFFF"/>
        <w:spacing w:before="5" w:line="408" w:lineRule="exact"/>
        <w:ind w:left="1315"/>
        <w:jc w:val="center"/>
      </w:pPr>
      <w:r>
        <w:rPr>
          <w:rFonts w:eastAsia="Times New Roman"/>
          <w:sz w:val="36"/>
          <w:szCs w:val="36"/>
        </w:rPr>
        <w:t>Ханты-Мансийского автономного округа - Югры</w:t>
      </w:r>
    </w:p>
    <w:p w:rsidR="00000000" w:rsidRDefault="00A0625B">
      <w:pPr>
        <w:shd w:val="clear" w:color="auto" w:fill="FFFFFF"/>
        <w:spacing w:line="408" w:lineRule="exact"/>
        <w:ind w:left="1320"/>
        <w:jc w:val="center"/>
      </w:pPr>
      <w:r>
        <w:rPr>
          <w:rFonts w:eastAsia="Times New Roman"/>
          <w:sz w:val="36"/>
          <w:szCs w:val="36"/>
        </w:rPr>
        <w:t>«Ханты - Мансийская клиническая больница</w:t>
      </w:r>
    </w:p>
    <w:p w:rsidR="00000000" w:rsidRDefault="00A0625B">
      <w:pPr>
        <w:shd w:val="clear" w:color="auto" w:fill="FFFFFF"/>
        <w:spacing w:before="5" w:line="408" w:lineRule="exact"/>
        <w:ind w:left="1349"/>
        <w:jc w:val="center"/>
      </w:pPr>
      <w:r>
        <w:rPr>
          <w:rFonts w:eastAsia="Times New Roman"/>
          <w:sz w:val="36"/>
          <w:szCs w:val="36"/>
        </w:rPr>
        <w:t>восстановительного лечения»</w:t>
      </w:r>
    </w:p>
    <w:p w:rsidR="00000000" w:rsidRDefault="00A0625B">
      <w:pPr>
        <w:shd w:val="clear" w:color="auto" w:fill="FFFFFF"/>
        <w:spacing w:before="5" w:line="408" w:lineRule="exact"/>
        <w:ind w:left="1349"/>
        <w:jc w:val="center"/>
        <w:sectPr w:rsidR="00000000">
          <w:type w:val="continuous"/>
          <w:pgSz w:w="14208" w:h="18912"/>
          <w:pgMar w:top="1440" w:right="1440" w:bottom="360" w:left="1440" w:header="720" w:footer="720" w:gutter="0"/>
          <w:cols w:space="60"/>
          <w:noEndnote/>
        </w:sectPr>
      </w:pPr>
    </w:p>
    <w:p w:rsidR="00000000" w:rsidRDefault="00A0625B">
      <w:pPr>
        <w:framePr w:h="4824" w:hSpace="38" w:wrap="notBeside" w:vAnchor="text" w:hAnchor="margin" w:x="-5754" w:y="146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19070" cy="306133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0625B">
      <w:pPr>
        <w:shd w:val="clear" w:color="auto" w:fill="FFFFFF"/>
        <w:spacing w:before="4536"/>
      </w:pPr>
      <w:r>
        <w:rPr>
          <w:spacing w:val="-5"/>
          <w:sz w:val="32"/>
          <w:szCs w:val="32"/>
        </w:rPr>
        <w:lastRenderedPageBreak/>
        <w:t xml:space="preserve">2011 </w:t>
      </w:r>
      <w:r>
        <w:rPr>
          <w:rFonts w:eastAsia="Times New Roman"/>
          <w:spacing w:val="-5"/>
          <w:sz w:val="32"/>
          <w:szCs w:val="32"/>
        </w:rPr>
        <w:t>год</w:t>
      </w:r>
    </w:p>
    <w:p w:rsidR="00000000" w:rsidRDefault="00A0625B">
      <w:pPr>
        <w:shd w:val="clear" w:color="auto" w:fill="FFFFFF"/>
        <w:spacing w:before="4536"/>
        <w:sectPr w:rsidR="00000000">
          <w:type w:val="continuous"/>
          <w:pgSz w:w="14208" w:h="18912"/>
          <w:pgMar w:top="1440" w:right="5861" w:bottom="360" w:left="7195" w:header="720" w:footer="720" w:gutter="0"/>
          <w:cols w:space="60"/>
          <w:noEndnote/>
        </w:sectPr>
      </w:pPr>
    </w:p>
    <w:p w:rsidR="00000000" w:rsidRDefault="00A0625B">
      <w:pPr>
        <w:shd w:val="clear" w:color="auto" w:fill="FFFFFF"/>
        <w:spacing w:line="446" w:lineRule="exact"/>
        <w:ind w:right="4416" w:firstLine="4603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-22.1pt,628.8pt" to="-22.1pt,639.35pt" o:allowincell="f" strokeweight=".25pt">
            <w10:wrap anchorx="margin"/>
          </v:line>
        </w:pict>
      </w:r>
      <w:r>
        <w:rPr>
          <w:b/>
          <w:bCs/>
          <w:sz w:val="24"/>
          <w:szCs w:val="24"/>
        </w:rPr>
        <w:t xml:space="preserve">2 </w:t>
      </w:r>
      <w:r>
        <w:rPr>
          <w:rFonts w:eastAsia="Times New Roman"/>
          <w:b/>
          <w:bCs/>
          <w:sz w:val="28"/>
          <w:szCs w:val="28"/>
        </w:rPr>
        <w:t>Раздел 1. ОБЩИЕ ПОЛОЖЕНИЯ</w:t>
      </w:r>
    </w:p>
    <w:p w:rsidR="00000000" w:rsidRDefault="00A0625B">
      <w:pPr>
        <w:shd w:val="clear" w:color="auto" w:fill="FFFFFF"/>
        <w:tabs>
          <w:tab w:val="left" w:pos="1478"/>
        </w:tabs>
        <w:spacing w:before="288" w:line="322" w:lineRule="exact"/>
        <w:ind w:left="5" w:right="19" w:firstLine="730"/>
        <w:jc w:val="both"/>
      </w:pPr>
      <w:r>
        <w:rPr>
          <w:spacing w:val="-15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Бюджетное учреждение Ханты-Мансийского автономного</w:t>
      </w:r>
      <w:r>
        <w:rPr>
          <w:rFonts w:eastAsia="Times New Roman"/>
          <w:sz w:val="28"/>
          <w:szCs w:val="28"/>
        </w:rPr>
        <w:br/>
        <w:t>округа - Югры «Ханты-Мансийская клиническая больница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восстановительного лечения» (далее - Учреждение) </w:t>
      </w:r>
      <w:r>
        <w:rPr>
          <w:rFonts w:eastAsia="Times New Roman"/>
          <w:spacing w:val="-1"/>
          <w:sz w:val="28"/>
          <w:szCs w:val="28"/>
        </w:rPr>
        <w:t>создано в соответствии с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законодательством Российской Федерации.</w:t>
      </w:r>
    </w:p>
    <w:p w:rsidR="00000000" w:rsidRDefault="00A0625B">
      <w:pPr>
        <w:shd w:val="clear" w:color="auto" w:fill="FFFFFF"/>
        <w:spacing w:line="322" w:lineRule="exact"/>
        <w:ind w:left="10" w:right="24" w:firstLine="701"/>
        <w:jc w:val="both"/>
      </w:pPr>
      <w:r>
        <w:rPr>
          <w:rFonts w:eastAsia="Times New Roman"/>
          <w:sz w:val="28"/>
          <w:szCs w:val="28"/>
        </w:rPr>
        <w:t>Учредителем Учреждения является Ханты-Мансийский автономный округ - Югра.</w:t>
      </w:r>
    </w:p>
    <w:p w:rsidR="00000000" w:rsidRDefault="00A0625B">
      <w:pPr>
        <w:shd w:val="clear" w:color="auto" w:fill="FFFFFF"/>
        <w:spacing w:line="322" w:lineRule="exact"/>
        <w:ind w:left="5" w:right="24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Учреждение находится в ведении Департамента здравоохранения </w:t>
      </w:r>
      <w:r>
        <w:rPr>
          <w:rFonts w:eastAsia="Times New Roman"/>
          <w:sz w:val="28"/>
          <w:szCs w:val="28"/>
        </w:rPr>
        <w:t>Ханты-Мансийского автономного округа - Югры (далее - Выше</w:t>
      </w:r>
      <w:r>
        <w:rPr>
          <w:rFonts w:eastAsia="Times New Roman"/>
          <w:sz w:val="28"/>
          <w:szCs w:val="28"/>
        </w:rPr>
        <w:t>стоящая организация).</w:t>
      </w:r>
    </w:p>
    <w:p w:rsidR="00000000" w:rsidRDefault="00A0625B">
      <w:pPr>
        <w:shd w:val="clear" w:color="auto" w:fill="FFFFFF"/>
        <w:tabs>
          <w:tab w:val="left" w:pos="1814"/>
          <w:tab w:val="left" w:pos="3403"/>
          <w:tab w:val="left" w:pos="5866"/>
          <w:tab w:val="left" w:pos="7910"/>
        </w:tabs>
        <w:spacing w:line="322" w:lineRule="exact"/>
        <w:ind w:left="5" w:right="19" w:firstLine="734"/>
        <w:jc w:val="both"/>
      </w:pPr>
      <w:r>
        <w:rPr>
          <w:spacing w:val="-16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Полное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наименование: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Бюджетное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учреждение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Ханты-Мансийского автономного округа - Югры «Ханты-Мансийская</w:t>
      </w:r>
      <w:r>
        <w:rPr>
          <w:rFonts w:eastAsia="Times New Roman"/>
          <w:sz w:val="28"/>
          <w:szCs w:val="28"/>
        </w:rPr>
        <w:br/>
        <w:t>клиническая больница восстановительного лечения».</w:t>
      </w:r>
    </w:p>
    <w:p w:rsidR="00000000" w:rsidRDefault="00A0625B">
      <w:pPr>
        <w:shd w:val="clear" w:color="auto" w:fill="FFFFFF"/>
        <w:spacing w:line="322" w:lineRule="exact"/>
        <w:ind w:left="10" w:right="24" w:firstLine="706"/>
        <w:jc w:val="both"/>
      </w:pPr>
      <w:r>
        <w:rPr>
          <w:rFonts w:eastAsia="Times New Roman"/>
          <w:sz w:val="28"/>
          <w:szCs w:val="28"/>
        </w:rPr>
        <w:t>Сокращенное наименование: БУ «Ханты-Мансийская клиническая больница восстан</w:t>
      </w:r>
      <w:r>
        <w:rPr>
          <w:rFonts w:eastAsia="Times New Roman"/>
          <w:sz w:val="28"/>
          <w:szCs w:val="28"/>
        </w:rPr>
        <w:t>овительного лечения».</w:t>
      </w:r>
    </w:p>
    <w:p w:rsidR="00000000" w:rsidRDefault="00A0625B" w:rsidP="00A0625B">
      <w:pPr>
        <w:numPr>
          <w:ilvl w:val="0"/>
          <w:numId w:val="1"/>
        </w:numPr>
        <w:shd w:val="clear" w:color="auto" w:fill="FFFFFF"/>
        <w:tabs>
          <w:tab w:val="left" w:pos="1301"/>
        </w:tabs>
        <w:spacing w:line="322" w:lineRule="exact"/>
        <w:ind w:left="14" w:right="19" w:firstLine="734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Учреждение является юридическим лицом и от своего имени приобретает и осуществляет имущественные и личные неимущественные </w:t>
      </w:r>
      <w:r>
        <w:rPr>
          <w:rFonts w:eastAsia="Times New Roman"/>
          <w:spacing w:val="-1"/>
          <w:sz w:val="28"/>
          <w:szCs w:val="28"/>
        </w:rPr>
        <w:t>права, несет обязанности, выступает истцом и ответчиком в суде.</w:t>
      </w:r>
    </w:p>
    <w:p w:rsidR="00000000" w:rsidRDefault="00A0625B" w:rsidP="00A0625B">
      <w:pPr>
        <w:numPr>
          <w:ilvl w:val="0"/>
          <w:numId w:val="1"/>
        </w:numPr>
        <w:shd w:val="clear" w:color="auto" w:fill="FFFFFF"/>
        <w:tabs>
          <w:tab w:val="left" w:pos="1301"/>
        </w:tabs>
        <w:spacing w:line="322" w:lineRule="exact"/>
        <w:ind w:left="14" w:right="19" w:firstLine="734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Учреждение имеет в оперативном</w:t>
      </w:r>
      <w:r>
        <w:rPr>
          <w:rFonts w:eastAsia="Times New Roman"/>
          <w:sz w:val="28"/>
          <w:szCs w:val="28"/>
        </w:rPr>
        <w:t xml:space="preserve"> управлении обособленное имущество, самостоятельный баланс, печать со своим полным наименованием и изображением герба Ханты-Мансийского автономного округа - Югры, штампы, бланки и собственную символику.</w:t>
      </w:r>
    </w:p>
    <w:p w:rsidR="00000000" w:rsidRDefault="00A0625B" w:rsidP="00A0625B">
      <w:pPr>
        <w:numPr>
          <w:ilvl w:val="0"/>
          <w:numId w:val="1"/>
        </w:numPr>
        <w:shd w:val="clear" w:color="auto" w:fill="FFFFFF"/>
        <w:tabs>
          <w:tab w:val="left" w:pos="1301"/>
        </w:tabs>
        <w:spacing w:line="322" w:lineRule="exact"/>
        <w:ind w:left="14" w:right="19" w:firstLine="734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Учреждение обязано соблюдать акты, составляю</w:t>
      </w:r>
      <w:r>
        <w:rPr>
          <w:rFonts w:eastAsia="Times New Roman"/>
          <w:sz w:val="28"/>
          <w:szCs w:val="28"/>
        </w:rPr>
        <w:t xml:space="preserve">щие правовую </w:t>
      </w:r>
      <w:r>
        <w:rPr>
          <w:rFonts w:eastAsia="Times New Roman"/>
          <w:spacing w:val="-1"/>
          <w:sz w:val="28"/>
          <w:szCs w:val="28"/>
        </w:rPr>
        <w:t>систему Российской Федерации, и настоящий устав, в том числе:</w:t>
      </w:r>
    </w:p>
    <w:p w:rsidR="00000000" w:rsidRDefault="00A0625B">
      <w:pPr>
        <w:shd w:val="clear" w:color="auto" w:fill="FFFFFF"/>
        <w:tabs>
          <w:tab w:val="left" w:pos="1426"/>
        </w:tabs>
        <w:spacing w:line="322" w:lineRule="exact"/>
        <w:ind w:left="14" w:right="5" w:firstLine="739"/>
        <w:jc w:val="both"/>
      </w:pPr>
      <w:r>
        <w:rPr>
          <w:spacing w:val="-11"/>
          <w:sz w:val="28"/>
          <w:szCs w:val="28"/>
        </w:rPr>
        <w:t>1.5.1.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Предоставлять информацию о своей деятельности в соответствии</w:t>
      </w:r>
      <w:r>
        <w:rPr>
          <w:rFonts w:eastAsia="Times New Roman"/>
          <w:sz w:val="28"/>
          <w:szCs w:val="28"/>
        </w:rPr>
        <w:br/>
        <w:t>с нормативными правовыми актами Российской Федерации и Ханты-</w:t>
      </w:r>
      <w:r>
        <w:rPr>
          <w:rFonts w:eastAsia="Times New Roman"/>
          <w:sz w:val="28"/>
          <w:szCs w:val="28"/>
        </w:rPr>
        <w:br/>
        <w:t>Мансийского автономного округа - Югры и актами конт</w:t>
      </w:r>
      <w:r>
        <w:rPr>
          <w:rFonts w:eastAsia="Times New Roman"/>
          <w:sz w:val="28"/>
          <w:szCs w:val="28"/>
        </w:rPr>
        <w:t>ролирующих</w:t>
      </w:r>
      <w:r>
        <w:rPr>
          <w:rFonts w:eastAsia="Times New Roman"/>
          <w:sz w:val="28"/>
          <w:szCs w:val="28"/>
        </w:rPr>
        <w:br/>
        <w:t>органов.</w:t>
      </w:r>
    </w:p>
    <w:p w:rsidR="00000000" w:rsidRDefault="00A0625B" w:rsidP="00A0625B">
      <w:pPr>
        <w:numPr>
          <w:ilvl w:val="0"/>
          <w:numId w:val="2"/>
        </w:numPr>
        <w:shd w:val="clear" w:color="auto" w:fill="FFFFFF"/>
        <w:tabs>
          <w:tab w:val="left" w:pos="1565"/>
        </w:tabs>
        <w:spacing w:line="322" w:lineRule="exact"/>
        <w:ind w:left="24" w:right="14" w:firstLine="734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Обеспечивать своевременную выплату заработной платы, </w:t>
      </w:r>
      <w:r>
        <w:rPr>
          <w:rFonts w:eastAsia="Times New Roman"/>
          <w:spacing w:val="-1"/>
          <w:sz w:val="28"/>
          <w:szCs w:val="28"/>
        </w:rPr>
        <w:t>безопасные условия и охрану труда работникам Учреждения.</w:t>
      </w:r>
    </w:p>
    <w:p w:rsidR="00000000" w:rsidRDefault="00A0625B" w:rsidP="00A0625B">
      <w:pPr>
        <w:numPr>
          <w:ilvl w:val="0"/>
          <w:numId w:val="2"/>
        </w:numPr>
        <w:shd w:val="clear" w:color="auto" w:fill="FFFFFF"/>
        <w:tabs>
          <w:tab w:val="left" w:pos="1565"/>
        </w:tabs>
        <w:spacing w:line="322" w:lineRule="exact"/>
        <w:ind w:left="24" w:right="10" w:firstLine="734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Вести бухгалтерский учет, предоставлять бухгалтерскую и статистическую отчетность.</w:t>
      </w:r>
    </w:p>
    <w:p w:rsidR="00000000" w:rsidRDefault="00A0625B">
      <w:pPr>
        <w:shd w:val="clear" w:color="auto" w:fill="FFFFFF"/>
        <w:tabs>
          <w:tab w:val="left" w:pos="1421"/>
        </w:tabs>
        <w:spacing w:line="322" w:lineRule="exact"/>
        <w:ind w:left="758"/>
      </w:pPr>
      <w:r>
        <w:rPr>
          <w:spacing w:val="-11"/>
          <w:sz w:val="28"/>
          <w:szCs w:val="28"/>
        </w:rPr>
        <w:t>1.5.4.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Нести отве</w:t>
      </w:r>
      <w:r>
        <w:rPr>
          <w:rFonts w:eastAsia="Times New Roman"/>
          <w:spacing w:val="-1"/>
          <w:sz w:val="28"/>
          <w:szCs w:val="28"/>
        </w:rPr>
        <w:t>тственность за нарушение своих обязательств.</w:t>
      </w:r>
    </w:p>
    <w:p w:rsidR="00000000" w:rsidRDefault="00A0625B">
      <w:pPr>
        <w:shd w:val="clear" w:color="auto" w:fill="FFFFFF"/>
        <w:tabs>
          <w:tab w:val="left" w:pos="1301"/>
        </w:tabs>
        <w:spacing w:line="322" w:lineRule="exact"/>
        <w:ind w:left="14" w:right="10" w:firstLine="734"/>
        <w:jc w:val="both"/>
      </w:pPr>
      <w:r>
        <w:rPr>
          <w:spacing w:val="-15"/>
          <w:sz w:val="28"/>
          <w:szCs w:val="28"/>
        </w:rPr>
        <w:t>1.6.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Место нахождения и почтовый адрес: Российская Федерация,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628011, город Ханты-Мансийск, улица Калинина, дом 3 «а».</w:t>
      </w:r>
    </w:p>
    <w:p w:rsidR="00000000" w:rsidRDefault="00A0625B">
      <w:pPr>
        <w:shd w:val="clear" w:color="auto" w:fill="FFFFFF"/>
        <w:spacing w:before="322"/>
        <w:ind w:left="29"/>
      </w:pPr>
      <w:r>
        <w:rPr>
          <w:rFonts w:eastAsia="Times New Roman"/>
          <w:b/>
          <w:bCs/>
          <w:spacing w:val="-1"/>
          <w:sz w:val="28"/>
          <w:szCs w:val="28"/>
        </w:rPr>
        <w:t>Раздел 2. ЦЕЛИ И ВИДЫ ДЕЯТЕЛЬНОСТИ</w:t>
      </w:r>
    </w:p>
    <w:p w:rsidR="00000000" w:rsidRDefault="00A0625B">
      <w:pPr>
        <w:shd w:val="clear" w:color="auto" w:fill="FFFFFF"/>
        <w:tabs>
          <w:tab w:val="left" w:pos="1248"/>
        </w:tabs>
        <w:spacing w:before="312" w:line="317" w:lineRule="exact"/>
        <w:ind w:left="29" w:firstLine="710"/>
        <w:jc w:val="both"/>
      </w:pPr>
      <w:r>
        <w:rPr>
          <w:spacing w:val="-9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Целями Учреждения является обеспечение потребности н</w:t>
      </w:r>
      <w:r>
        <w:rPr>
          <w:rFonts w:eastAsia="Times New Roman"/>
          <w:spacing w:val="-1"/>
          <w:sz w:val="28"/>
          <w:szCs w:val="28"/>
        </w:rPr>
        <w:t>аселения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Ханты-Мансийского автономного округа-Югры в медицинской помощи.</w:t>
      </w:r>
    </w:p>
    <w:p w:rsidR="00000000" w:rsidRDefault="00A0625B">
      <w:pPr>
        <w:shd w:val="clear" w:color="auto" w:fill="FFFFFF"/>
        <w:tabs>
          <w:tab w:val="left" w:pos="1454"/>
        </w:tabs>
        <w:spacing w:line="317" w:lineRule="exact"/>
        <w:ind w:left="29" w:firstLine="706"/>
        <w:jc w:val="both"/>
      </w:pPr>
      <w:r>
        <w:rPr>
          <w:spacing w:val="-9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достижения своих целей Учреждение осуществляет</w:t>
      </w:r>
      <w:r>
        <w:rPr>
          <w:rFonts w:eastAsia="Times New Roman"/>
          <w:sz w:val="28"/>
          <w:szCs w:val="28"/>
        </w:rPr>
        <w:br/>
        <w:t>следующие основные виды деятельности:</w:t>
      </w:r>
    </w:p>
    <w:p w:rsidR="00000000" w:rsidRDefault="00A0625B">
      <w:pPr>
        <w:shd w:val="clear" w:color="auto" w:fill="FFFFFF"/>
        <w:spacing w:line="317" w:lineRule="exact"/>
        <w:ind w:left="734"/>
      </w:pPr>
      <w:r>
        <w:rPr>
          <w:spacing w:val="-1"/>
          <w:sz w:val="28"/>
          <w:szCs w:val="28"/>
        </w:rPr>
        <w:t xml:space="preserve">2.2.1. </w:t>
      </w:r>
      <w:r>
        <w:rPr>
          <w:rFonts w:eastAsia="Times New Roman"/>
          <w:spacing w:val="-1"/>
          <w:sz w:val="28"/>
          <w:szCs w:val="28"/>
        </w:rPr>
        <w:t>Первичная медико-санитарная помощь.</w:t>
      </w:r>
    </w:p>
    <w:p w:rsidR="00000000" w:rsidRDefault="00A0625B">
      <w:pPr>
        <w:shd w:val="clear" w:color="auto" w:fill="FFFFFF"/>
        <w:spacing w:line="317" w:lineRule="exact"/>
        <w:ind w:left="734"/>
        <w:sectPr w:rsidR="00000000">
          <w:pgSz w:w="11909" w:h="16834"/>
          <w:pgMar w:top="1070" w:right="1084" w:bottom="360" w:left="1474" w:header="720" w:footer="720" w:gutter="0"/>
          <w:cols w:space="60"/>
          <w:noEndnote/>
        </w:sectPr>
      </w:pPr>
    </w:p>
    <w:p w:rsidR="00000000" w:rsidRDefault="00A0625B">
      <w:pPr>
        <w:shd w:val="clear" w:color="auto" w:fill="FFFFFF"/>
        <w:ind w:right="19"/>
        <w:jc w:val="center"/>
      </w:pPr>
      <w:r>
        <w:rPr>
          <w:noProof/>
        </w:rPr>
        <w:lastRenderedPageBreak/>
        <w:pict>
          <v:line id="_x0000_s1027" style="position:absolute;left:0;text-align:left;z-index:251659264;mso-position-horizontal-relative:margin" from="-18.7pt,110.4pt" to="-18.7pt,129.6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0288;mso-position-horizontal-relative:margin" from="-16.55pt,503.05pt" to="-16.55pt,640.1pt" o:allowincell="f" strokeweight=".25pt">
            <w10:wrap anchorx="margin"/>
          </v:line>
        </w:pict>
      </w:r>
      <w:r>
        <w:rPr>
          <w:rFonts w:ascii="Arial" w:hAnsi="Arial" w:cs="Arial"/>
          <w:b/>
          <w:bCs/>
        </w:rPr>
        <w:t>3</w:t>
      </w:r>
    </w:p>
    <w:p w:rsidR="00000000" w:rsidRDefault="00A0625B">
      <w:pPr>
        <w:shd w:val="clear" w:color="auto" w:fill="FFFFFF"/>
        <w:spacing w:before="139" w:line="322" w:lineRule="exact"/>
        <w:ind w:left="5" w:right="29" w:firstLine="710"/>
        <w:jc w:val="both"/>
      </w:pPr>
      <w:r>
        <w:rPr>
          <w:sz w:val="28"/>
          <w:szCs w:val="28"/>
        </w:rPr>
        <w:t xml:space="preserve">2.2.2. </w:t>
      </w:r>
      <w:r>
        <w:rPr>
          <w:rFonts w:eastAsia="Times New Roman"/>
          <w:sz w:val="28"/>
          <w:szCs w:val="28"/>
        </w:rPr>
        <w:t>Специализиро</w:t>
      </w:r>
      <w:r>
        <w:rPr>
          <w:rFonts w:eastAsia="Times New Roman"/>
          <w:sz w:val="28"/>
          <w:szCs w:val="28"/>
        </w:rPr>
        <w:t>ванная, в том числе высокотехнологичная, медицинская помощь.</w:t>
      </w:r>
    </w:p>
    <w:p w:rsidR="00000000" w:rsidRDefault="00A0625B">
      <w:pPr>
        <w:shd w:val="clear" w:color="auto" w:fill="FFFFFF"/>
        <w:tabs>
          <w:tab w:val="left" w:pos="1282"/>
        </w:tabs>
        <w:spacing w:line="322" w:lineRule="exact"/>
        <w:ind w:right="29" w:firstLine="715"/>
        <w:jc w:val="both"/>
      </w:pPr>
      <w:r>
        <w:rPr>
          <w:spacing w:val="-9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Виды деятельности, не являющиеся основными, приносящие</w:t>
      </w:r>
      <w:r>
        <w:rPr>
          <w:rFonts w:eastAsia="Times New Roman"/>
          <w:sz w:val="28"/>
          <w:szCs w:val="28"/>
        </w:rPr>
        <w:br/>
        <w:t>доход:</w:t>
      </w:r>
    </w:p>
    <w:p w:rsidR="00000000" w:rsidRDefault="00A0625B">
      <w:pPr>
        <w:shd w:val="clear" w:color="auto" w:fill="FFFFFF"/>
        <w:tabs>
          <w:tab w:val="left" w:pos="1560"/>
        </w:tabs>
        <w:spacing w:line="322" w:lineRule="exact"/>
        <w:ind w:left="10" w:right="19" w:firstLine="710"/>
        <w:jc w:val="both"/>
      </w:pPr>
      <w:r>
        <w:rPr>
          <w:spacing w:val="-6"/>
          <w:sz w:val="28"/>
          <w:szCs w:val="28"/>
        </w:rPr>
        <w:t>2.3.1.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Деятельность, предусмотренная подпунктами 2.2.1 - 2.2.2</w:t>
      </w:r>
      <w:r>
        <w:rPr>
          <w:rFonts w:eastAsia="Times New Roman"/>
          <w:sz w:val="28"/>
          <w:szCs w:val="28"/>
        </w:rPr>
        <w:br/>
        <w:t>пункта 2.2 настоящего устава, если иное не предусмотрено</w:t>
      </w:r>
      <w:r>
        <w:rPr>
          <w:rFonts w:eastAsia="Times New Roman"/>
          <w:sz w:val="28"/>
          <w:szCs w:val="28"/>
        </w:rPr>
        <w:br/>
        <w:t>законода</w:t>
      </w:r>
      <w:r>
        <w:rPr>
          <w:rFonts w:eastAsia="Times New Roman"/>
          <w:sz w:val="28"/>
          <w:szCs w:val="28"/>
        </w:rPr>
        <w:t>тельством.</w:t>
      </w:r>
    </w:p>
    <w:p w:rsidR="00000000" w:rsidRDefault="00A0625B">
      <w:pPr>
        <w:shd w:val="clear" w:color="auto" w:fill="FFFFFF"/>
        <w:tabs>
          <w:tab w:val="left" w:pos="1435"/>
        </w:tabs>
        <w:spacing w:line="322" w:lineRule="exact"/>
        <w:ind w:left="14" w:right="19" w:firstLine="710"/>
        <w:jc w:val="both"/>
      </w:pPr>
      <w:r>
        <w:rPr>
          <w:spacing w:val="-6"/>
          <w:sz w:val="28"/>
          <w:szCs w:val="28"/>
        </w:rPr>
        <w:t>2.3.2.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Услуги по сдаче в наем жилых помещений специализированного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жилищного фонда Ханты-Мансийского автономного округа - Югры,</w:t>
      </w:r>
      <w:r>
        <w:rPr>
          <w:rFonts w:eastAsia="Times New Roman"/>
          <w:sz w:val="28"/>
          <w:szCs w:val="28"/>
        </w:rPr>
        <w:br/>
        <w:t>находящихся в оперативном управлении Учреждения, работникам</w:t>
      </w:r>
      <w:r>
        <w:rPr>
          <w:rFonts w:eastAsia="Times New Roman"/>
          <w:sz w:val="28"/>
          <w:szCs w:val="28"/>
        </w:rPr>
        <w:br/>
        <w:t>Учреждения.</w:t>
      </w:r>
    </w:p>
    <w:p w:rsidR="00000000" w:rsidRDefault="00A0625B">
      <w:pPr>
        <w:shd w:val="clear" w:color="auto" w:fill="FFFFFF"/>
        <w:tabs>
          <w:tab w:val="left" w:pos="1670"/>
        </w:tabs>
        <w:spacing w:line="322" w:lineRule="exact"/>
        <w:ind w:left="14" w:right="10" w:firstLine="710"/>
        <w:jc w:val="both"/>
      </w:pPr>
      <w:r>
        <w:rPr>
          <w:spacing w:val="-6"/>
          <w:sz w:val="28"/>
          <w:szCs w:val="28"/>
        </w:rPr>
        <w:t>2.3.3.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Предоставление услуг по размещению в по</w:t>
      </w:r>
      <w:r>
        <w:rPr>
          <w:rFonts w:eastAsia="Times New Roman"/>
          <w:sz w:val="28"/>
          <w:szCs w:val="28"/>
        </w:rPr>
        <w:t>мещениях</w:t>
      </w:r>
      <w:r>
        <w:rPr>
          <w:rFonts w:eastAsia="Times New Roman"/>
          <w:sz w:val="28"/>
          <w:szCs w:val="28"/>
        </w:rPr>
        <w:br/>
        <w:t>Учреждения банкоматов, средств связи, пользовательского оборудования</w:t>
      </w:r>
      <w:r>
        <w:rPr>
          <w:rFonts w:eastAsia="Times New Roman"/>
          <w:sz w:val="28"/>
          <w:szCs w:val="28"/>
        </w:rPr>
        <w:br/>
        <w:t>связи и торговых автоматов.</w:t>
      </w:r>
    </w:p>
    <w:p w:rsidR="00000000" w:rsidRDefault="00A0625B">
      <w:pPr>
        <w:shd w:val="clear" w:color="auto" w:fill="FFFFFF"/>
        <w:tabs>
          <w:tab w:val="left" w:pos="1282"/>
        </w:tabs>
        <w:spacing w:line="322" w:lineRule="exact"/>
        <w:ind w:right="14" w:firstLine="715"/>
        <w:jc w:val="both"/>
      </w:pPr>
      <w:r>
        <w:rPr>
          <w:spacing w:val="-8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Учреждение вправе осуществлять только те виды деятельности,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которые указаны в настоящем разделе, и лишь постольку, поскольку это</w:t>
      </w:r>
      <w:r>
        <w:rPr>
          <w:rFonts w:eastAsia="Times New Roman"/>
          <w:sz w:val="28"/>
          <w:szCs w:val="28"/>
        </w:rPr>
        <w:br/>
        <w:t>служит достижени</w:t>
      </w:r>
      <w:r>
        <w:rPr>
          <w:rFonts w:eastAsia="Times New Roman"/>
          <w:sz w:val="28"/>
          <w:szCs w:val="28"/>
        </w:rPr>
        <w:t>ю его целей. Видами деятельности Учреждения могут</w:t>
      </w:r>
      <w:r>
        <w:rPr>
          <w:rFonts w:eastAsia="Times New Roman"/>
          <w:sz w:val="28"/>
          <w:szCs w:val="28"/>
        </w:rPr>
        <w:br/>
        <w:t>быть только выполнение работ и оказание услуг.</w:t>
      </w:r>
    </w:p>
    <w:p w:rsidR="00000000" w:rsidRDefault="00A0625B">
      <w:pPr>
        <w:shd w:val="clear" w:color="auto" w:fill="FFFFFF"/>
        <w:tabs>
          <w:tab w:val="left" w:pos="2885"/>
          <w:tab w:val="left" w:pos="7032"/>
        </w:tabs>
        <w:spacing w:before="312" w:line="326" w:lineRule="exact"/>
        <w:ind w:left="19" w:right="10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>Раздел 3. ПОЛНОМОЧИЯ ВЫШЕСТОЯЩЕЙ ОРГАНИЗАЦИИ И</w:t>
      </w:r>
      <w:r>
        <w:rPr>
          <w:rFonts w:eastAsia="Times New Roman"/>
          <w:b/>
          <w:bCs/>
          <w:spacing w:val="-1"/>
          <w:sz w:val="28"/>
          <w:szCs w:val="28"/>
        </w:rPr>
        <w:br/>
        <w:t>ДЕПАРТАМЕНТА ПО УПРАВЛЕНИЮ ГОСУДАРСТВЕННЫМ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b/>
          <w:bCs/>
          <w:spacing w:val="-5"/>
          <w:sz w:val="28"/>
          <w:szCs w:val="28"/>
        </w:rPr>
        <w:t>ИМУЩЕСТВОМ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ХАНТЫ-МАНСИЙСКОГО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5"/>
          <w:sz w:val="28"/>
          <w:szCs w:val="28"/>
        </w:rPr>
        <w:t>АВТОНОМНОГО</w:t>
      </w:r>
    </w:p>
    <w:p w:rsidR="00000000" w:rsidRDefault="00A0625B">
      <w:pPr>
        <w:shd w:val="clear" w:color="auto" w:fill="FFFFFF"/>
        <w:ind w:left="29"/>
      </w:pPr>
      <w:r>
        <w:rPr>
          <w:rFonts w:eastAsia="Times New Roman"/>
          <w:b/>
          <w:bCs/>
          <w:sz w:val="28"/>
          <w:szCs w:val="28"/>
        </w:rPr>
        <w:t>ОКРУГА - ЮГРЫ</w:t>
      </w:r>
    </w:p>
    <w:p w:rsidR="00000000" w:rsidRDefault="00A0625B">
      <w:pPr>
        <w:shd w:val="clear" w:color="auto" w:fill="FFFFFF"/>
        <w:tabs>
          <w:tab w:val="left" w:pos="1219"/>
        </w:tabs>
        <w:spacing w:before="322" w:line="317" w:lineRule="exact"/>
        <w:ind w:left="734"/>
      </w:pPr>
      <w:r>
        <w:rPr>
          <w:spacing w:val="-9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Полномочи</w:t>
      </w:r>
      <w:r>
        <w:rPr>
          <w:rFonts w:eastAsia="Times New Roman"/>
          <w:spacing w:val="-1"/>
          <w:sz w:val="28"/>
          <w:szCs w:val="28"/>
        </w:rPr>
        <w:t>я Вышестоящей организации:</w:t>
      </w:r>
    </w:p>
    <w:p w:rsidR="00000000" w:rsidRDefault="00A0625B">
      <w:pPr>
        <w:shd w:val="clear" w:color="auto" w:fill="FFFFFF"/>
        <w:tabs>
          <w:tab w:val="left" w:pos="1526"/>
        </w:tabs>
        <w:spacing w:line="317" w:lineRule="exact"/>
        <w:ind w:left="29" w:right="14" w:firstLine="710"/>
        <w:jc w:val="both"/>
      </w:pPr>
      <w:r>
        <w:rPr>
          <w:spacing w:val="-8"/>
          <w:sz w:val="28"/>
          <w:szCs w:val="28"/>
        </w:rPr>
        <w:t>3.1.1.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Согласовывает устав Учреждения, а также вносимые в него</w:t>
      </w:r>
      <w:r>
        <w:rPr>
          <w:rFonts w:eastAsia="Times New Roman"/>
          <w:sz w:val="28"/>
          <w:szCs w:val="28"/>
        </w:rPr>
        <w:br/>
        <w:t>изменения.</w:t>
      </w:r>
    </w:p>
    <w:p w:rsidR="00000000" w:rsidRDefault="00A0625B">
      <w:pPr>
        <w:shd w:val="clear" w:color="auto" w:fill="FFFFFF"/>
        <w:tabs>
          <w:tab w:val="left" w:pos="1430"/>
        </w:tabs>
        <w:spacing w:before="5" w:line="317" w:lineRule="exact"/>
        <w:ind w:left="739"/>
      </w:pPr>
      <w:r>
        <w:rPr>
          <w:spacing w:val="-8"/>
          <w:sz w:val="28"/>
          <w:szCs w:val="28"/>
        </w:rPr>
        <w:t>3.1.2.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Формирует и утверждает государственное задание.</w:t>
      </w:r>
    </w:p>
    <w:p w:rsidR="00000000" w:rsidRDefault="00A0625B">
      <w:pPr>
        <w:shd w:val="clear" w:color="auto" w:fill="FFFFFF"/>
        <w:tabs>
          <w:tab w:val="left" w:pos="1843"/>
        </w:tabs>
        <w:spacing w:line="317" w:lineRule="exact"/>
        <w:ind w:left="29" w:right="10" w:firstLine="706"/>
        <w:jc w:val="both"/>
      </w:pPr>
      <w:r>
        <w:rPr>
          <w:spacing w:val="-7"/>
          <w:sz w:val="28"/>
          <w:szCs w:val="28"/>
        </w:rPr>
        <w:t>3.1.3.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Осуществляет финансовое обеспечение выполнения</w:t>
      </w:r>
      <w:r>
        <w:rPr>
          <w:rFonts w:eastAsia="Times New Roman"/>
          <w:sz w:val="28"/>
          <w:szCs w:val="28"/>
        </w:rPr>
        <w:br/>
        <w:t>государственного задания.</w:t>
      </w:r>
    </w:p>
    <w:p w:rsidR="00000000" w:rsidRDefault="00A0625B">
      <w:pPr>
        <w:shd w:val="clear" w:color="auto" w:fill="FFFFFF"/>
        <w:tabs>
          <w:tab w:val="left" w:pos="1469"/>
        </w:tabs>
        <w:spacing w:line="317" w:lineRule="exact"/>
        <w:ind w:left="34" w:right="10" w:firstLine="706"/>
        <w:jc w:val="both"/>
      </w:pPr>
      <w:r>
        <w:rPr>
          <w:spacing w:val="-8"/>
          <w:sz w:val="28"/>
          <w:szCs w:val="28"/>
        </w:rPr>
        <w:t>3.1.4.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Заключает, из</w:t>
      </w:r>
      <w:r>
        <w:rPr>
          <w:rFonts w:eastAsia="Times New Roman"/>
          <w:spacing w:val="-1"/>
          <w:sz w:val="28"/>
          <w:szCs w:val="28"/>
        </w:rPr>
        <w:t>меняет и прекращает трудовой договор с главным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врачом.</w:t>
      </w:r>
    </w:p>
    <w:p w:rsidR="00000000" w:rsidRDefault="00A0625B">
      <w:pPr>
        <w:shd w:val="clear" w:color="auto" w:fill="FFFFFF"/>
        <w:tabs>
          <w:tab w:val="left" w:pos="1387"/>
        </w:tabs>
        <w:spacing w:before="5" w:line="317" w:lineRule="exact"/>
        <w:ind w:left="29" w:right="10" w:firstLine="706"/>
        <w:jc w:val="both"/>
      </w:pPr>
      <w:r>
        <w:rPr>
          <w:spacing w:val="-10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Полномочия Департамента по управлению государственным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имуществом Ханты-Мансийского автономного округа - Югры:</w:t>
      </w:r>
    </w:p>
    <w:p w:rsidR="00000000" w:rsidRDefault="00A0625B" w:rsidP="00A0625B">
      <w:pPr>
        <w:numPr>
          <w:ilvl w:val="0"/>
          <w:numId w:val="3"/>
        </w:numPr>
        <w:shd w:val="clear" w:color="auto" w:fill="FFFFFF"/>
        <w:tabs>
          <w:tab w:val="left" w:pos="1493"/>
        </w:tabs>
        <w:spacing w:line="317" w:lineRule="exact"/>
        <w:ind w:left="34" w:right="10" w:firstLine="706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Утверждает устав Учреждения, а также вносимые в него изменения.</w:t>
      </w:r>
    </w:p>
    <w:p w:rsidR="00000000" w:rsidRDefault="00A0625B" w:rsidP="00A0625B">
      <w:pPr>
        <w:numPr>
          <w:ilvl w:val="0"/>
          <w:numId w:val="3"/>
        </w:numPr>
        <w:shd w:val="clear" w:color="auto" w:fill="FFFFFF"/>
        <w:tabs>
          <w:tab w:val="left" w:pos="1493"/>
        </w:tabs>
        <w:spacing w:before="5" w:line="317" w:lineRule="exact"/>
        <w:ind w:left="34" w:right="5" w:firstLine="706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Закрепляет имущество и иные объекты гражданских прав за </w:t>
      </w:r>
      <w:r>
        <w:rPr>
          <w:rFonts w:eastAsia="Times New Roman"/>
          <w:sz w:val="28"/>
          <w:szCs w:val="28"/>
        </w:rPr>
        <w:t xml:space="preserve">Учреждением на праве оперативного управления. Прекращает право </w:t>
      </w:r>
      <w:r>
        <w:rPr>
          <w:rFonts w:eastAsia="Times New Roman"/>
          <w:spacing w:val="-1"/>
          <w:sz w:val="28"/>
          <w:szCs w:val="28"/>
        </w:rPr>
        <w:t>оперативного управления посредством изъятия имущества у Учреждения.</w:t>
      </w:r>
    </w:p>
    <w:p w:rsidR="00000000" w:rsidRDefault="00A0625B" w:rsidP="00A0625B">
      <w:pPr>
        <w:numPr>
          <w:ilvl w:val="0"/>
          <w:numId w:val="3"/>
        </w:numPr>
        <w:shd w:val="clear" w:color="auto" w:fill="FFFFFF"/>
        <w:tabs>
          <w:tab w:val="left" w:pos="1493"/>
        </w:tabs>
        <w:spacing w:before="5" w:line="317" w:lineRule="exact"/>
        <w:ind w:left="34"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Принимает решение об отнесении имущества Учреждения </w:t>
      </w:r>
      <w:r>
        <w:rPr>
          <w:rFonts w:eastAsia="Times New Roman"/>
          <w:sz w:val="28"/>
          <w:szCs w:val="28"/>
        </w:rPr>
        <w:t>к категории особо ценного движимого имущества.</w:t>
      </w:r>
    </w:p>
    <w:p w:rsidR="00000000" w:rsidRDefault="00A0625B" w:rsidP="00A0625B">
      <w:pPr>
        <w:numPr>
          <w:ilvl w:val="0"/>
          <w:numId w:val="3"/>
        </w:numPr>
        <w:shd w:val="clear" w:color="auto" w:fill="FFFFFF"/>
        <w:tabs>
          <w:tab w:val="left" w:pos="1493"/>
        </w:tabs>
        <w:spacing w:line="317" w:lineRule="exact"/>
        <w:ind w:left="34" w:firstLine="706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Дает согласие на совершение Учреждением крупных сделок и </w:t>
      </w:r>
      <w:r>
        <w:rPr>
          <w:rFonts w:eastAsia="Times New Roman"/>
          <w:spacing w:val="-1"/>
          <w:sz w:val="28"/>
          <w:szCs w:val="28"/>
        </w:rPr>
        <w:t xml:space="preserve">иное распоряжение имуществом Учреждения в случаях, установленных </w:t>
      </w:r>
      <w:r>
        <w:rPr>
          <w:rFonts w:eastAsia="Times New Roman"/>
          <w:sz w:val="28"/>
          <w:szCs w:val="28"/>
        </w:rPr>
        <w:t>законодательством Российской Федерации.</w:t>
      </w:r>
    </w:p>
    <w:p w:rsidR="00000000" w:rsidRDefault="00A0625B" w:rsidP="00A0625B">
      <w:pPr>
        <w:numPr>
          <w:ilvl w:val="0"/>
          <w:numId w:val="3"/>
        </w:numPr>
        <w:shd w:val="clear" w:color="auto" w:fill="FFFFFF"/>
        <w:tabs>
          <w:tab w:val="left" w:pos="1493"/>
        </w:tabs>
        <w:spacing w:line="317" w:lineRule="exact"/>
        <w:ind w:left="34" w:firstLine="706"/>
        <w:jc w:val="both"/>
        <w:rPr>
          <w:spacing w:val="-7"/>
          <w:sz w:val="28"/>
          <w:szCs w:val="28"/>
        </w:rPr>
        <w:sectPr w:rsidR="00000000">
          <w:pgSz w:w="11909" w:h="16834"/>
          <w:pgMar w:top="1159" w:right="1051" w:bottom="360" w:left="1512" w:header="720" w:footer="720" w:gutter="0"/>
          <w:cols w:space="60"/>
          <w:noEndnote/>
        </w:sectPr>
      </w:pPr>
    </w:p>
    <w:p w:rsidR="00000000" w:rsidRDefault="00A0625B">
      <w:pPr>
        <w:shd w:val="clear" w:color="auto" w:fill="FFFFFF"/>
      </w:pPr>
    </w:p>
    <w:p w:rsidR="00000000" w:rsidRDefault="00A0625B">
      <w:pPr>
        <w:shd w:val="clear" w:color="auto" w:fill="FFFFFF"/>
        <w:ind w:right="14"/>
        <w:jc w:val="center"/>
      </w:pPr>
      <w:r>
        <w:br w:type="column"/>
      </w: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</w:p>
    <w:p w:rsidR="00000000" w:rsidRDefault="00A0625B">
      <w:pPr>
        <w:shd w:val="clear" w:color="auto" w:fill="FFFFFF"/>
        <w:tabs>
          <w:tab w:val="left" w:pos="1406"/>
        </w:tabs>
        <w:spacing w:before="139" w:line="322" w:lineRule="exact"/>
        <w:ind w:right="10" w:firstLine="706"/>
        <w:jc w:val="both"/>
      </w:pPr>
      <w:r>
        <w:rPr>
          <w:spacing w:val="-5"/>
          <w:sz w:val="28"/>
          <w:szCs w:val="28"/>
        </w:rPr>
        <w:t>3.2.5.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Принимает решения об одобрении сделок, в совершении которых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имеется заинтересованность, в случаях, установленных законодательством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Российской Федерации.</w:t>
      </w:r>
    </w:p>
    <w:p w:rsidR="00000000" w:rsidRDefault="00A0625B" w:rsidP="00A0625B">
      <w:pPr>
        <w:numPr>
          <w:ilvl w:val="0"/>
          <w:numId w:val="4"/>
        </w:numPr>
        <w:shd w:val="clear" w:color="auto" w:fill="FFFFFF"/>
        <w:tabs>
          <w:tab w:val="left" w:pos="1507"/>
        </w:tabs>
        <w:spacing w:line="322" w:lineRule="exact"/>
        <w:ind w:right="10" w:firstLine="715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Утверждает передаточный акт, разделительный баланс при </w:t>
      </w:r>
      <w:r>
        <w:rPr>
          <w:rFonts w:eastAsia="Times New Roman"/>
          <w:spacing w:val="-1"/>
          <w:sz w:val="28"/>
          <w:szCs w:val="28"/>
        </w:rPr>
        <w:t>реорганизации, промежуточный и окон</w:t>
      </w:r>
      <w:r>
        <w:rPr>
          <w:rFonts w:eastAsia="Times New Roman"/>
          <w:spacing w:val="-1"/>
          <w:sz w:val="28"/>
          <w:szCs w:val="28"/>
        </w:rPr>
        <w:t>чательный ликвидационные балансы.</w:t>
      </w:r>
    </w:p>
    <w:p w:rsidR="00000000" w:rsidRDefault="00A0625B" w:rsidP="00A0625B">
      <w:pPr>
        <w:numPr>
          <w:ilvl w:val="0"/>
          <w:numId w:val="4"/>
        </w:numPr>
        <w:shd w:val="clear" w:color="auto" w:fill="FFFFFF"/>
        <w:tabs>
          <w:tab w:val="left" w:pos="1507"/>
        </w:tabs>
        <w:spacing w:line="322" w:lineRule="exact"/>
        <w:ind w:right="10" w:firstLine="71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Обращается в суд с исками о признании недействительными сделок с имуществом Учреждения.</w:t>
      </w:r>
    </w:p>
    <w:p w:rsidR="00000000" w:rsidRDefault="00A0625B" w:rsidP="00A0625B">
      <w:pPr>
        <w:numPr>
          <w:ilvl w:val="0"/>
          <w:numId w:val="4"/>
        </w:numPr>
        <w:shd w:val="clear" w:color="auto" w:fill="FFFFFF"/>
        <w:tabs>
          <w:tab w:val="left" w:pos="1507"/>
        </w:tabs>
        <w:spacing w:line="322" w:lineRule="exact"/>
        <w:ind w:right="5" w:firstLine="71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Получает сообщения о результатах проверок Учреждения </w:t>
      </w:r>
      <w:r>
        <w:rPr>
          <w:rFonts w:eastAsia="Times New Roman"/>
          <w:spacing w:val="-1"/>
          <w:sz w:val="28"/>
          <w:szCs w:val="28"/>
        </w:rPr>
        <w:t>уполномоченными органами, устанавливающими соответствие</w:t>
      </w:r>
      <w:r>
        <w:rPr>
          <w:rFonts w:eastAsia="Times New Roman"/>
          <w:spacing w:val="-1"/>
          <w:sz w:val="28"/>
          <w:szCs w:val="28"/>
        </w:rPr>
        <w:t xml:space="preserve"> расходования </w:t>
      </w:r>
      <w:r>
        <w:rPr>
          <w:rFonts w:eastAsia="Times New Roman"/>
          <w:sz w:val="28"/>
          <w:szCs w:val="28"/>
        </w:rPr>
        <w:t>Учреждением денежных средств и использования имущества Учреждения целям, установленным настоящим уставом.</w:t>
      </w:r>
    </w:p>
    <w:p w:rsidR="00000000" w:rsidRDefault="00A0625B">
      <w:pPr>
        <w:shd w:val="clear" w:color="auto" w:fill="FFFFFF"/>
        <w:spacing w:line="322" w:lineRule="exact"/>
        <w:ind w:left="5" w:right="5" w:firstLine="710"/>
        <w:jc w:val="both"/>
      </w:pPr>
      <w:r>
        <w:rPr>
          <w:spacing w:val="-1"/>
          <w:sz w:val="28"/>
          <w:szCs w:val="28"/>
        </w:rPr>
        <w:t xml:space="preserve">3.3. </w:t>
      </w:r>
      <w:r>
        <w:rPr>
          <w:rFonts w:eastAsia="Times New Roman"/>
          <w:spacing w:val="-1"/>
          <w:sz w:val="28"/>
          <w:szCs w:val="28"/>
        </w:rPr>
        <w:t>Органы, указанные в настоящем разделе, осуществляют контроль деятельности Учреждения в пределах своей компетенции и иные полномочия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соответствии с ,актами, составляющими правовую систему Российской </w:t>
      </w:r>
      <w:r>
        <w:rPr>
          <w:rFonts w:eastAsia="Times New Roman"/>
          <w:spacing w:val="-1"/>
          <w:sz w:val="28"/>
          <w:szCs w:val="28"/>
        </w:rPr>
        <w:t xml:space="preserve">Федерации и Ханты-Мансийского автономного округа - Югры, и настоящим </w:t>
      </w:r>
      <w:r>
        <w:rPr>
          <w:rFonts w:eastAsia="Times New Roman"/>
          <w:sz w:val="28"/>
          <w:szCs w:val="28"/>
        </w:rPr>
        <w:t>уставом.</w:t>
      </w:r>
    </w:p>
    <w:p w:rsidR="00000000" w:rsidRDefault="00A0625B">
      <w:pPr>
        <w:shd w:val="clear" w:color="auto" w:fill="FFFFFF"/>
        <w:spacing w:before="326"/>
        <w:ind w:left="19"/>
      </w:pPr>
      <w:r>
        <w:rPr>
          <w:rFonts w:eastAsia="Times New Roman"/>
          <w:b/>
          <w:bCs/>
          <w:spacing w:val="-1"/>
          <w:sz w:val="28"/>
          <w:szCs w:val="28"/>
        </w:rPr>
        <w:t>Раздел 4. ИМУЩЕСТВО</w:t>
      </w:r>
    </w:p>
    <w:p w:rsidR="00000000" w:rsidRDefault="00A0625B">
      <w:pPr>
        <w:shd w:val="clear" w:color="auto" w:fill="FFFFFF"/>
        <w:tabs>
          <w:tab w:val="left" w:pos="1613"/>
        </w:tabs>
        <w:spacing w:before="312" w:line="317" w:lineRule="exact"/>
        <w:ind w:left="10" w:right="5" w:firstLine="744"/>
        <w:jc w:val="both"/>
      </w:pPr>
      <w:r>
        <w:rPr>
          <w:spacing w:val="-8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Имущество Учреждения находится в собственности</w:t>
      </w:r>
      <w:r>
        <w:rPr>
          <w:rFonts w:eastAsia="Times New Roman"/>
          <w:sz w:val="28"/>
          <w:szCs w:val="28"/>
        </w:rPr>
        <w:br/>
        <w:t>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- Югры.</w:t>
      </w:r>
    </w:p>
    <w:p w:rsidR="00000000" w:rsidRDefault="00A0625B">
      <w:pPr>
        <w:shd w:val="clear" w:color="auto" w:fill="FFFFFF"/>
        <w:tabs>
          <w:tab w:val="left" w:pos="1210"/>
        </w:tabs>
        <w:spacing w:line="317" w:lineRule="exact"/>
        <w:ind w:left="725"/>
      </w:pPr>
      <w:r>
        <w:rPr>
          <w:spacing w:val="-9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Источниками формирования имущества Учреждения являются:</w:t>
      </w:r>
    </w:p>
    <w:p w:rsidR="00000000" w:rsidRDefault="00A0625B" w:rsidP="00A0625B">
      <w:pPr>
        <w:numPr>
          <w:ilvl w:val="0"/>
          <w:numId w:val="5"/>
        </w:numPr>
        <w:shd w:val="clear" w:color="auto" w:fill="FFFFFF"/>
        <w:tabs>
          <w:tab w:val="left" w:pos="1421"/>
        </w:tabs>
        <w:spacing w:line="317" w:lineRule="exact"/>
        <w:ind w:left="72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Бюджетные ассигнования.</w:t>
      </w:r>
    </w:p>
    <w:p w:rsidR="00000000" w:rsidRDefault="00A0625B" w:rsidP="00A0625B">
      <w:pPr>
        <w:numPr>
          <w:ilvl w:val="0"/>
          <w:numId w:val="5"/>
        </w:numPr>
        <w:shd w:val="clear" w:color="auto" w:fill="FFFFFF"/>
        <w:tabs>
          <w:tab w:val="left" w:pos="1421"/>
        </w:tabs>
        <w:spacing w:line="317" w:lineRule="exact"/>
        <w:ind w:left="14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Доходы от разрешенной настоящим уставом приносящей доход деятельности.</w:t>
      </w:r>
    </w:p>
    <w:p w:rsidR="00000000" w:rsidRDefault="00A0625B" w:rsidP="00A0625B">
      <w:pPr>
        <w:numPr>
          <w:ilvl w:val="0"/>
          <w:numId w:val="5"/>
        </w:numPr>
        <w:shd w:val="clear" w:color="auto" w:fill="FFFFFF"/>
        <w:tabs>
          <w:tab w:val="left" w:pos="1421"/>
        </w:tabs>
        <w:spacing w:before="5" w:line="317" w:lineRule="exact"/>
        <w:ind w:left="14" w:right="5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Имущество, находящееся у Учреждения на праве операти</w:t>
      </w:r>
      <w:r>
        <w:rPr>
          <w:rFonts w:eastAsia="Times New Roman"/>
          <w:spacing w:val="-1"/>
          <w:sz w:val="28"/>
          <w:szCs w:val="28"/>
        </w:rPr>
        <w:t xml:space="preserve">вного </w:t>
      </w:r>
      <w:r>
        <w:rPr>
          <w:rFonts w:eastAsia="Times New Roman"/>
          <w:sz w:val="28"/>
          <w:szCs w:val="28"/>
        </w:rPr>
        <w:t>управления.</w:t>
      </w:r>
    </w:p>
    <w:p w:rsidR="00000000" w:rsidRDefault="00A0625B" w:rsidP="00A0625B">
      <w:pPr>
        <w:numPr>
          <w:ilvl w:val="0"/>
          <w:numId w:val="5"/>
        </w:numPr>
        <w:shd w:val="clear" w:color="auto" w:fill="FFFFFF"/>
        <w:tabs>
          <w:tab w:val="left" w:pos="1421"/>
        </w:tabs>
        <w:spacing w:line="317" w:lineRule="exact"/>
        <w:ind w:left="14" w:firstLine="706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Иные источники, не запрещенные законодательством Российской </w:t>
      </w:r>
      <w:r>
        <w:rPr>
          <w:rFonts w:eastAsia="Times New Roman"/>
          <w:sz w:val="28"/>
          <w:szCs w:val="28"/>
        </w:rPr>
        <w:t>Федерации.</w:t>
      </w:r>
    </w:p>
    <w:p w:rsidR="00000000" w:rsidRDefault="00A0625B">
      <w:pPr>
        <w:rPr>
          <w:sz w:val="2"/>
          <w:szCs w:val="2"/>
        </w:rPr>
      </w:pPr>
    </w:p>
    <w:p w:rsidR="00000000" w:rsidRDefault="00A0625B" w:rsidP="00A0625B">
      <w:pPr>
        <w:numPr>
          <w:ilvl w:val="0"/>
          <w:numId w:val="6"/>
        </w:numPr>
        <w:shd w:val="clear" w:color="auto" w:fill="FFFFFF"/>
        <w:tabs>
          <w:tab w:val="left" w:pos="1296"/>
        </w:tabs>
        <w:spacing w:before="10" w:line="317" w:lineRule="exact"/>
        <w:ind w:left="24" w:firstLine="701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Имущество, переданное Учреждению собственником, плоды, </w:t>
      </w:r>
      <w:r>
        <w:rPr>
          <w:rFonts w:eastAsia="Times New Roman"/>
          <w:sz w:val="28"/>
          <w:szCs w:val="28"/>
        </w:rPr>
        <w:t xml:space="preserve">продукция и доходы от его использования, а также имущество, </w:t>
      </w:r>
      <w:r>
        <w:rPr>
          <w:rFonts w:eastAsia="Times New Roman"/>
          <w:spacing w:val="-1"/>
          <w:sz w:val="28"/>
          <w:szCs w:val="28"/>
        </w:rPr>
        <w:t xml:space="preserve">приобретенное Учреждением по </w:t>
      </w:r>
      <w:r>
        <w:rPr>
          <w:rFonts w:eastAsia="Times New Roman"/>
          <w:spacing w:val="-1"/>
          <w:sz w:val="28"/>
          <w:szCs w:val="28"/>
        </w:rPr>
        <w:t xml:space="preserve">договору и иным основаниям, поступают в </w:t>
      </w:r>
      <w:r>
        <w:rPr>
          <w:rFonts w:eastAsia="Times New Roman"/>
          <w:sz w:val="28"/>
          <w:szCs w:val="28"/>
        </w:rPr>
        <w:t>оперативное управление Учреждения.</w:t>
      </w:r>
    </w:p>
    <w:p w:rsidR="00000000" w:rsidRDefault="00A0625B" w:rsidP="00A0625B">
      <w:pPr>
        <w:numPr>
          <w:ilvl w:val="0"/>
          <w:numId w:val="6"/>
        </w:numPr>
        <w:shd w:val="clear" w:color="auto" w:fill="FFFFFF"/>
        <w:tabs>
          <w:tab w:val="left" w:pos="1296"/>
        </w:tabs>
        <w:spacing w:before="5" w:line="317" w:lineRule="exact"/>
        <w:ind w:left="24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Учреждение владеет, пользуется, распоряжается имуществом в соответствии с его назначением, настоящим уставом, нормативными правовыми актами Российской Федерации и Ханты-Ман</w:t>
      </w:r>
      <w:r>
        <w:rPr>
          <w:rFonts w:eastAsia="Times New Roman"/>
          <w:sz w:val="28"/>
          <w:szCs w:val="28"/>
        </w:rPr>
        <w:t>сийского автономного округа - Югры.</w:t>
      </w:r>
    </w:p>
    <w:p w:rsidR="00000000" w:rsidRDefault="00A0625B">
      <w:pPr>
        <w:shd w:val="clear" w:color="auto" w:fill="FFFFFF"/>
        <w:spacing w:before="5" w:line="317" w:lineRule="exact"/>
        <w:ind w:left="29" w:right="5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При осуществлении права оперативного управления Учреждение </w:t>
      </w:r>
      <w:r>
        <w:rPr>
          <w:rFonts w:eastAsia="Times New Roman"/>
          <w:sz w:val="28"/>
          <w:szCs w:val="28"/>
        </w:rPr>
        <w:t>обеспечивает надлежащее содержание имущества.</w:t>
      </w:r>
    </w:p>
    <w:p w:rsidR="00000000" w:rsidRDefault="00A0625B">
      <w:pPr>
        <w:shd w:val="clear" w:color="auto" w:fill="FFFFFF"/>
        <w:tabs>
          <w:tab w:val="left" w:pos="1296"/>
        </w:tabs>
        <w:spacing w:before="5" w:line="317" w:lineRule="exact"/>
        <w:ind w:left="24" w:firstLine="701"/>
        <w:jc w:val="both"/>
      </w:pPr>
      <w:r>
        <w:rPr>
          <w:spacing w:val="-8"/>
          <w:sz w:val="28"/>
          <w:szCs w:val="28"/>
        </w:rPr>
        <w:t>4.5.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 ликвидации Учреждения его имущество, оставшееся после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удовлетворения требований кредиторов, передается Деп</w:t>
      </w:r>
      <w:r>
        <w:rPr>
          <w:rFonts w:eastAsia="Times New Roman"/>
          <w:sz w:val="28"/>
          <w:szCs w:val="28"/>
        </w:rPr>
        <w:t>артаменту по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управлению государственным имуществом Ханты-Мансийского автономного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округа - Югры.</w:t>
      </w:r>
    </w:p>
    <w:p w:rsidR="00000000" w:rsidRDefault="00A0625B">
      <w:pPr>
        <w:shd w:val="clear" w:color="auto" w:fill="FFFFFF"/>
        <w:tabs>
          <w:tab w:val="left" w:pos="1296"/>
        </w:tabs>
        <w:spacing w:before="5" w:line="317" w:lineRule="exact"/>
        <w:ind w:left="24" w:firstLine="701"/>
        <w:jc w:val="both"/>
        <w:sectPr w:rsidR="00000000">
          <w:pgSz w:w="11909" w:h="16834"/>
          <w:pgMar w:top="360" w:right="1003" w:bottom="360" w:left="1311" w:header="720" w:footer="720" w:gutter="0"/>
          <w:cols w:num="2" w:sep="1" w:space="720" w:equalWidth="0">
            <w:col w:w="720" w:space="0"/>
            <w:col w:w="9336"/>
          </w:cols>
          <w:noEndnote/>
        </w:sectPr>
      </w:pPr>
    </w:p>
    <w:p w:rsidR="00000000" w:rsidRDefault="00A0625B">
      <w:pPr>
        <w:shd w:val="clear" w:color="auto" w:fill="FFFFFF"/>
        <w:spacing w:line="446" w:lineRule="exact"/>
        <w:ind w:right="4416" w:firstLine="4608"/>
      </w:pPr>
      <w:r>
        <w:rPr>
          <w:noProof/>
        </w:rPr>
        <w:lastRenderedPageBreak/>
        <w:pict>
          <v:line id="_x0000_s1029" style="position:absolute;left:0;text-align:left;z-index:251661312;mso-position-horizontal-relative:margin" from="-18pt,-12.7pt" to="-18pt,421.2pt" o:allowincell="f" strokeweight="1.45pt">
            <w10:wrap anchorx="margin"/>
          </v:line>
        </w:pict>
      </w:r>
      <w:r>
        <w:rPr>
          <w:b/>
          <w:bCs/>
          <w:sz w:val="22"/>
          <w:szCs w:val="22"/>
        </w:rPr>
        <w:t xml:space="preserve">5 </w:t>
      </w:r>
      <w:r>
        <w:rPr>
          <w:rFonts w:eastAsia="Times New Roman"/>
          <w:sz w:val="28"/>
          <w:szCs w:val="28"/>
        </w:rPr>
        <w:t>Раздел 5. УПРАВЛЕНИЕ</w:t>
      </w:r>
    </w:p>
    <w:p w:rsidR="00000000" w:rsidRDefault="00A0625B">
      <w:pPr>
        <w:shd w:val="clear" w:color="auto" w:fill="FFFFFF"/>
        <w:tabs>
          <w:tab w:val="left" w:pos="1406"/>
        </w:tabs>
        <w:spacing w:before="293" w:line="322" w:lineRule="exact"/>
        <w:ind w:right="24" w:firstLine="710"/>
        <w:jc w:val="both"/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Органом управления Учреждения является главный врач,</w:t>
      </w:r>
      <w:r>
        <w:rPr>
          <w:rFonts w:eastAsia="Times New Roman"/>
          <w:sz w:val="28"/>
          <w:szCs w:val="28"/>
        </w:rPr>
        <w:br/>
        <w:t xml:space="preserve">назначаемый Правительством Ханты-Мансийского </w:t>
      </w:r>
      <w:r>
        <w:rPr>
          <w:rFonts w:eastAsia="Times New Roman"/>
          <w:sz w:val="28"/>
          <w:szCs w:val="28"/>
        </w:rPr>
        <w:t>автономного округа -</w:t>
      </w:r>
      <w:r>
        <w:rPr>
          <w:rFonts w:eastAsia="Times New Roman"/>
          <w:sz w:val="28"/>
          <w:szCs w:val="28"/>
        </w:rPr>
        <w:br/>
        <w:t>Югры.</w:t>
      </w:r>
    </w:p>
    <w:p w:rsidR="00000000" w:rsidRDefault="00A0625B">
      <w:pPr>
        <w:shd w:val="clear" w:color="auto" w:fill="FFFFFF"/>
        <w:spacing w:line="322" w:lineRule="exact"/>
        <w:ind w:right="19" w:firstLine="691"/>
        <w:jc w:val="both"/>
      </w:pPr>
      <w:r>
        <w:rPr>
          <w:rFonts w:eastAsia="Times New Roman"/>
          <w:sz w:val="28"/>
          <w:szCs w:val="28"/>
        </w:rPr>
        <w:t xml:space="preserve">Главный врач действует в соответствии с актами, составляющими </w:t>
      </w:r>
      <w:r>
        <w:rPr>
          <w:rFonts w:eastAsia="Times New Roman"/>
          <w:spacing w:val="-1"/>
          <w:sz w:val="28"/>
          <w:szCs w:val="28"/>
        </w:rPr>
        <w:t xml:space="preserve">правовую систему Российской Федерации, настоящим уставом и трудовым </w:t>
      </w:r>
      <w:r>
        <w:rPr>
          <w:rFonts w:eastAsia="Times New Roman"/>
          <w:sz w:val="28"/>
          <w:szCs w:val="28"/>
        </w:rPr>
        <w:t>договором, заключенным с ним. Срок действия трудового договора с главным врачом составляет 3 года.</w:t>
      </w:r>
    </w:p>
    <w:p w:rsidR="00000000" w:rsidRDefault="00A0625B">
      <w:pPr>
        <w:shd w:val="clear" w:color="auto" w:fill="FFFFFF"/>
        <w:tabs>
          <w:tab w:val="left" w:pos="1214"/>
        </w:tabs>
        <w:spacing w:line="322" w:lineRule="exact"/>
        <w:ind w:right="14" w:firstLine="715"/>
        <w:jc w:val="both"/>
      </w:pPr>
      <w:r>
        <w:rPr>
          <w:spacing w:val="-9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 компетенции главного врача относится решение всех вопросов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деятельности Учреждения (кроме тех, решение которых настоящим уставом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 законодательством отнесено к компетенции других органов), в том числе:</w:t>
      </w:r>
    </w:p>
    <w:p w:rsidR="00000000" w:rsidRDefault="00A0625B">
      <w:pPr>
        <w:shd w:val="clear" w:color="auto" w:fill="FFFFFF"/>
        <w:spacing w:line="322" w:lineRule="exact"/>
        <w:ind w:left="10" w:right="5" w:firstLine="696"/>
        <w:jc w:val="both"/>
      </w:pPr>
      <w:r>
        <w:rPr>
          <w:rFonts w:eastAsia="Times New Roman"/>
          <w:sz w:val="28"/>
          <w:szCs w:val="28"/>
        </w:rPr>
        <w:t>действует без доверенности от имени Учреждения</w:t>
      </w:r>
      <w:r>
        <w:rPr>
          <w:rFonts w:eastAsia="Times New Roman"/>
          <w:sz w:val="28"/>
          <w:szCs w:val="28"/>
        </w:rPr>
        <w:t xml:space="preserve">, совершает сделки от имени Учреждения, заключает, изменяет и прекращает трудовые договоры, выдает доверенности, осуществляет расчеты, издает приказы и </w:t>
      </w:r>
      <w:r>
        <w:rPr>
          <w:rFonts w:eastAsia="Times New Roman"/>
          <w:spacing w:val="-1"/>
          <w:sz w:val="28"/>
          <w:szCs w:val="28"/>
        </w:rPr>
        <w:t xml:space="preserve">дает указания, обязательные для всех работников Учреждения, утверждает </w:t>
      </w:r>
      <w:r>
        <w:rPr>
          <w:rFonts w:eastAsia="Times New Roman"/>
          <w:sz w:val="28"/>
          <w:szCs w:val="28"/>
        </w:rPr>
        <w:t>должностные инструкции работников</w:t>
      </w:r>
      <w:r>
        <w:rPr>
          <w:rFonts w:eastAsia="Times New Roman"/>
          <w:sz w:val="28"/>
          <w:szCs w:val="28"/>
        </w:rPr>
        <w:t xml:space="preserve"> Учреждения и положения о структурных подразделениях.</w:t>
      </w:r>
    </w:p>
    <w:p w:rsidR="00000000" w:rsidRDefault="00A0625B" w:rsidP="00A0625B">
      <w:pPr>
        <w:numPr>
          <w:ilvl w:val="0"/>
          <w:numId w:val="7"/>
        </w:numPr>
        <w:shd w:val="clear" w:color="auto" w:fill="FFFFFF"/>
        <w:tabs>
          <w:tab w:val="left" w:pos="1214"/>
        </w:tabs>
        <w:spacing w:line="322" w:lineRule="exact"/>
        <w:ind w:right="10" w:firstLine="715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Главный врач обеспечивает выполнение государственного задания, </w:t>
      </w:r>
      <w:r>
        <w:rPr>
          <w:rFonts w:eastAsia="Times New Roman"/>
          <w:sz w:val="28"/>
          <w:szCs w:val="28"/>
        </w:rPr>
        <w:t>надлежащее оформление всех совершаемых Учреждением сделок, ведение всей необходимой в деятельности Учреждения документации, целево</w:t>
      </w:r>
      <w:r>
        <w:rPr>
          <w:rFonts w:eastAsia="Times New Roman"/>
          <w:sz w:val="28"/>
          <w:szCs w:val="28"/>
        </w:rPr>
        <w:t xml:space="preserve">е </w:t>
      </w:r>
      <w:r>
        <w:rPr>
          <w:rFonts w:eastAsia="Times New Roman"/>
          <w:spacing w:val="-1"/>
          <w:sz w:val="28"/>
          <w:szCs w:val="28"/>
        </w:rPr>
        <w:t xml:space="preserve">расходование денежных средств Учреждения, сохранность и надлежащее </w:t>
      </w:r>
      <w:r>
        <w:rPr>
          <w:rFonts w:eastAsia="Times New Roman"/>
          <w:sz w:val="28"/>
          <w:szCs w:val="28"/>
        </w:rPr>
        <w:t>использование имущества Учреждения.</w:t>
      </w:r>
    </w:p>
    <w:p w:rsidR="00000000" w:rsidRDefault="00A0625B" w:rsidP="00A0625B">
      <w:pPr>
        <w:numPr>
          <w:ilvl w:val="0"/>
          <w:numId w:val="7"/>
        </w:numPr>
        <w:shd w:val="clear" w:color="auto" w:fill="FFFFFF"/>
        <w:tabs>
          <w:tab w:val="left" w:pos="1214"/>
        </w:tabs>
        <w:spacing w:line="322" w:lineRule="exact"/>
        <w:ind w:right="5" w:firstLine="715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Главный врач имеет право делегировать часть своих полномочий </w:t>
      </w:r>
      <w:r>
        <w:rPr>
          <w:rFonts w:eastAsia="Times New Roman"/>
          <w:spacing w:val="-1"/>
          <w:sz w:val="28"/>
          <w:szCs w:val="28"/>
        </w:rPr>
        <w:t xml:space="preserve">заместителям и руководителям обособленных структурных подразделений </w:t>
      </w:r>
      <w:r>
        <w:rPr>
          <w:rFonts w:eastAsia="Times New Roman"/>
          <w:spacing w:val="-2"/>
          <w:sz w:val="28"/>
          <w:szCs w:val="28"/>
        </w:rPr>
        <w:t>Учреждения, о</w:t>
      </w:r>
      <w:r>
        <w:rPr>
          <w:rFonts w:eastAsia="Times New Roman"/>
          <w:spacing w:val="-2"/>
          <w:sz w:val="28"/>
          <w:szCs w:val="28"/>
        </w:rPr>
        <w:t xml:space="preserve">пределяет порядок, объем и условия исполнения обязанностей </w:t>
      </w:r>
      <w:r>
        <w:rPr>
          <w:rFonts w:eastAsia="Times New Roman"/>
          <w:sz w:val="28"/>
          <w:szCs w:val="28"/>
        </w:rPr>
        <w:t>главного врача в период своего временного отсутствия.</w:t>
      </w:r>
    </w:p>
    <w:p w:rsidR="00000000" w:rsidRDefault="00A0625B">
      <w:pPr>
        <w:shd w:val="clear" w:color="auto" w:fill="FFFFFF"/>
        <w:spacing w:before="360"/>
        <w:ind w:left="34"/>
      </w:pPr>
      <w:r>
        <w:rPr>
          <w:rFonts w:eastAsia="Times New Roman"/>
          <w:sz w:val="28"/>
          <w:szCs w:val="28"/>
        </w:rPr>
        <w:t xml:space="preserve">Раздел 6. </w:t>
      </w:r>
      <w:r>
        <w:rPr>
          <w:rFonts w:eastAsia="Times New Roman"/>
          <w:b/>
          <w:bCs/>
          <w:sz w:val="28"/>
          <w:szCs w:val="28"/>
        </w:rPr>
        <w:t>ЛИКВИДАЦИЯ, РЕОРГАНИЗАЦИЯ И ИЗМЕНЕНИЕ ТИПА</w:t>
      </w:r>
    </w:p>
    <w:p w:rsidR="00000000" w:rsidRDefault="00A0625B">
      <w:pPr>
        <w:shd w:val="clear" w:color="auto" w:fill="FFFFFF"/>
        <w:tabs>
          <w:tab w:val="left" w:pos="1277"/>
        </w:tabs>
        <w:spacing w:before="394" w:line="322" w:lineRule="exact"/>
        <w:ind w:left="19" w:right="5" w:firstLine="706"/>
        <w:jc w:val="both"/>
      </w:pPr>
      <w:r>
        <w:rPr>
          <w:spacing w:val="-8"/>
          <w:sz w:val="28"/>
          <w:szCs w:val="28"/>
        </w:rPr>
        <w:t>6.1.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Решение о ликвидации, реорганизации Учреждения принимается</w:t>
      </w:r>
      <w:r>
        <w:rPr>
          <w:rFonts w:eastAsia="Times New Roman"/>
          <w:spacing w:val="-1"/>
          <w:sz w:val="28"/>
          <w:szCs w:val="28"/>
        </w:rPr>
        <w:br/>
        <w:t>Правительством Ханты-Манси</w:t>
      </w:r>
      <w:r>
        <w:rPr>
          <w:rFonts w:eastAsia="Times New Roman"/>
          <w:spacing w:val="-1"/>
          <w:sz w:val="28"/>
          <w:szCs w:val="28"/>
        </w:rPr>
        <w:t>йского автономного округа - Югры, а также</w:t>
      </w:r>
      <w:r>
        <w:rPr>
          <w:rFonts w:eastAsia="Times New Roman"/>
          <w:spacing w:val="-1"/>
          <w:sz w:val="28"/>
          <w:szCs w:val="28"/>
        </w:rPr>
        <w:br/>
        <w:t>иными лицами в случаях, установленных нормативными правовыми актами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Российской Федерации.</w:t>
      </w:r>
    </w:p>
    <w:p w:rsidR="00000000" w:rsidRDefault="00A0625B">
      <w:pPr>
        <w:shd w:val="clear" w:color="auto" w:fill="FFFFFF"/>
        <w:tabs>
          <w:tab w:val="left" w:pos="1483"/>
        </w:tabs>
        <w:spacing w:line="322" w:lineRule="exact"/>
        <w:ind w:left="19" w:firstLine="710"/>
        <w:jc w:val="both"/>
      </w:pPr>
      <w:r>
        <w:rPr>
          <w:spacing w:val="-9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об изменении типа Учреждения принимается</w:t>
      </w:r>
      <w:r>
        <w:rPr>
          <w:rFonts w:eastAsia="Times New Roman"/>
          <w:sz w:val="28"/>
          <w:szCs w:val="28"/>
        </w:rPr>
        <w:br/>
        <w:t>Правительством Ханты-Мансийского автономного округа - Югры.</w:t>
      </w:r>
    </w:p>
    <w:p w:rsidR="00000000" w:rsidRDefault="00A0625B">
      <w:pPr>
        <w:shd w:val="clear" w:color="auto" w:fill="FFFFFF"/>
        <w:tabs>
          <w:tab w:val="left" w:pos="1483"/>
        </w:tabs>
        <w:spacing w:line="322" w:lineRule="exact"/>
        <w:ind w:left="19" w:firstLine="710"/>
        <w:jc w:val="both"/>
        <w:sectPr w:rsidR="00000000">
          <w:pgSz w:w="11909" w:h="16834"/>
          <w:pgMar w:top="1440" w:right="854" w:bottom="720" w:left="1714" w:header="720" w:footer="720" w:gutter="0"/>
          <w:cols w:space="60"/>
          <w:noEndnote/>
        </w:sectPr>
      </w:pPr>
    </w:p>
    <w:p w:rsidR="00000000" w:rsidRDefault="00A0625B">
      <w:pPr>
        <w:framePr w:h="545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045460" cy="3466465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5B" w:rsidRDefault="00A0625B">
      <w:pPr>
        <w:spacing w:line="1" w:lineRule="exact"/>
        <w:rPr>
          <w:sz w:val="2"/>
          <w:szCs w:val="2"/>
        </w:rPr>
      </w:pPr>
    </w:p>
    <w:sectPr w:rsidR="00A0625B">
      <w:pgSz w:w="11909" w:h="16834"/>
      <w:pgMar w:top="1440" w:right="360" w:bottom="720" w:left="675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716"/>
    <w:multiLevelType w:val="singleLevel"/>
    <w:tmpl w:val="2716DA56"/>
    <w:lvl w:ilvl="0">
      <w:start w:val="3"/>
      <w:numFmt w:val="decimal"/>
      <w:lvlText w:val="1.%1."/>
      <w:legacy w:legacy="1" w:legacySpace="0" w:legacyIndent="553"/>
      <w:lvlJc w:val="left"/>
      <w:rPr>
        <w:rFonts w:ascii="Times New Roman" w:hAnsi="Times New Roman" w:cs="Times New Roman" w:hint="default"/>
      </w:rPr>
    </w:lvl>
  </w:abstractNum>
  <w:abstractNum w:abstractNumId="1">
    <w:nsid w:val="1C5517B2"/>
    <w:multiLevelType w:val="singleLevel"/>
    <w:tmpl w:val="77A20A34"/>
    <w:lvl w:ilvl="0">
      <w:start w:val="1"/>
      <w:numFmt w:val="decimal"/>
      <w:lvlText w:val="4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358621A5"/>
    <w:multiLevelType w:val="singleLevel"/>
    <w:tmpl w:val="BBAC31E6"/>
    <w:lvl w:ilvl="0">
      <w:start w:val="1"/>
      <w:numFmt w:val="decimal"/>
      <w:lvlText w:val="3.2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3">
    <w:nsid w:val="641C4EDC"/>
    <w:multiLevelType w:val="singleLevel"/>
    <w:tmpl w:val="1EB8C872"/>
    <w:lvl w:ilvl="0">
      <w:start w:val="2"/>
      <w:numFmt w:val="decimal"/>
      <w:lvlText w:val="1.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4">
    <w:nsid w:val="677F436E"/>
    <w:multiLevelType w:val="singleLevel"/>
    <w:tmpl w:val="137612E6"/>
    <w:lvl w:ilvl="0">
      <w:start w:val="3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6AE80BB1"/>
    <w:multiLevelType w:val="singleLevel"/>
    <w:tmpl w:val="872E52A6"/>
    <w:lvl w:ilvl="0">
      <w:start w:val="6"/>
      <w:numFmt w:val="decimal"/>
      <w:lvlText w:val="3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6">
    <w:nsid w:val="6EE750F5"/>
    <w:multiLevelType w:val="singleLevel"/>
    <w:tmpl w:val="00C87A92"/>
    <w:lvl w:ilvl="0">
      <w:start w:val="3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5758"/>
    <w:rsid w:val="005B5758"/>
    <w:rsid w:val="00A0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Бадрызлов Антон Михайлович</dc:creator>
  <cp:lastModifiedBy>Бадрызлов Антон Михайлович</cp:lastModifiedBy>
  <cp:revision>1</cp:revision>
  <dcterms:created xsi:type="dcterms:W3CDTF">2021-04-13T07:01:00Z</dcterms:created>
  <dcterms:modified xsi:type="dcterms:W3CDTF">2021-04-13T07:07:00Z</dcterms:modified>
</cp:coreProperties>
</file>